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D167A3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D167A3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D167A3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D167A3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D167A3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 w:rsidR="00413DE6" w:rsidRPr="00DC4699">
        <w:rPr>
          <w:rFonts w:ascii="Times New Roman" w:hAnsi="Times New Roman"/>
          <w:bCs/>
          <w:sz w:val="28"/>
          <w:szCs w:val="28"/>
        </w:rPr>
        <w:t>0</w:t>
      </w:r>
      <w:r w:rsidR="00C0580A">
        <w:rPr>
          <w:rFonts w:ascii="Times New Roman" w:hAnsi="Times New Roman"/>
          <w:bCs/>
          <w:sz w:val="28"/>
          <w:szCs w:val="28"/>
        </w:rPr>
        <w:t>7</w:t>
      </w:r>
    </w:p>
    <w:p w:rsidR="00D93C72" w:rsidRPr="00DC4699" w:rsidRDefault="00C14493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DC4699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DC4699" w:rsidRDefault="001F1137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г. </w:t>
      </w:r>
      <w:r w:rsidR="00E47605" w:rsidRPr="00DC4699">
        <w:rPr>
          <w:rFonts w:ascii="Times New Roman" w:hAnsi="Times New Roman"/>
          <w:sz w:val="28"/>
          <w:szCs w:val="28"/>
        </w:rPr>
        <w:t>Грозный</w:t>
      </w:r>
      <w:r w:rsidRPr="00DC4699">
        <w:rPr>
          <w:rFonts w:ascii="Times New Roman" w:hAnsi="Times New Roman"/>
          <w:sz w:val="28"/>
          <w:szCs w:val="28"/>
        </w:rPr>
        <w:t xml:space="preserve">                            </w:t>
      </w:r>
      <w:r w:rsidR="00E47605" w:rsidRPr="00DC4699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 xml:space="preserve">                         </w:t>
      </w:r>
      <w:r w:rsidR="00C14493" w:rsidRPr="00DC4699">
        <w:rPr>
          <w:rFonts w:ascii="Times New Roman" w:hAnsi="Times New Roman"/>
          <w:sz w:val="28"/>
          <w:szCs w:val="28"/>
        </w:rPr>
        <w:t xml:space="preserve">                 </w:t>
      </w:r>
      <w:r w:rsidRPr="00DC4699">
        <w:rPr>
          <w:rFonts w:ascii="Times New Roman" w:hAnsi="Times New Roman"/>
          <w:sz w:val="28"/>
          <w:szCs w:val="28"/>
        </w:rPr>
        <w:t xml:space="preserve">        </w:t>
      </w:r>
      <w:r w:rsidR="00C0580A">
        <w:rPr>
          <w:rFonts w:ascii="Times New Roman" w:hAnsi="Times New Roman"/>
          <w:sz w:val="28"/>
          <w:szCs w:val="28"/>
        </w:rPr>
        <w:t xml:space="preserve">       </w:t>
      </w:r>
      <w:r w:rsidRPr="00DC4699">
        <w:rPr>
          <w:rFonts w:ascii="Times New Roman" w:hAnsi="Times New Roman"/>
          <w:sz w:val="28"/>
          <w:szCs w:val="28"/>
        </w:rPr>
        <w:t xml:space="preserve">  «</w:t>
      </w:r>
      <w:r w:rsidR="00C0580A">
        <w:rPr>
          <w:rFonts w:ascii="Times New Roman" w:hAnsi="Times New Roman"/>
          <w:sz w:val="28"/>
          <w:szCs w:val="28"/>
        </w:rPr>
        <w:t>23</w:t>
      </w:r>
      <w:r w:rsidRPr="00DC4699">
        <w:rPr>
          <w:rFonts w:ascii="Times New Roman" w:hAnsi="Times New Roman"/>
          <w:sz w:val="28"/>
          <w:szCs w:val="28"/>
        </w:rPr>
        <w:t xml:space="preserve">» </w:t>
      </w:r>
      <w:r w:rsidR="00C0580A">
        <w:rPr>
          <w:rFonts w:ascii="Times New Roman" w:hAnsi="Times New Roman"/>
          <w:sz w:val="28"/>
          <w:szCs w:val="28"/>
        </w:rPr>
        <w:t>июн</w:t>
      </w:r>
      <w:r w:rsidR="00C14493" w:rsidRPr="00DC4699">
        <w:rPr>
          <w:rFonts w:ascii="Times New Roman" w:hAnsi="Times New Roman"/>
          <w:sz w:val="28"/>
          <w:szCs w:val="28"/>
        </w:rPr>
        <w:t>я</w:t>
      </w:r>
      <w:r w:rsidRPr="00DC4699">
        <w:rPr>
          <w:rFonts w:ascii="Times New Roman" w:hAnsi="Times New Roman"/>
          <w:sz w:val="28"/>
          <w:szCs w:val="28"/>
        </w:rPr>
        <w:t xml:space="preserve"> 20</w:t>
      </w:r>
      <w:r w:rsidR="00C14493" w:rsidRPr="00DC4699">
        <w:rPr>
          <w:rFonts w:ascii="Times New Roman" w:hAnsi="Times New Roman"/>
          <w:sz w:val="28"/>
          <w:szCs w:val="28"/>
        </w:rPr>
        <w:t>15</w:t>
      </w:r>
      <w:r w:rsidRPr="00DC4699">
        <w:rPr>
          <w:rFonts w:ascii="Times New Roman" w:hAnsi="Times New Roman"/>
          <w:sz w:val="28"/>
          <w:szCs w:val="28"/>
        </w:rPr>
        <w:t xml:space="preserve"> г.</w:t>
      </w:r>
    </w:p>
    <w:p w:rsidR="00D93C72" w:rsidRPr="00DC4699" w:rsidRDefault="00D93C72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6D63AE" w:rsidRPr="00DC4699" w:rsidRDefault="006D63AE" w:rsidP="00366D47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="00E95E49" w:rsidRPr="00DC4699">
        <w:rPr>
          <w:rFonts w:ascii="Times New Roman" w:hAnsi="Times New Roman"/>
          <w:sz w:val="28"/>
          <w:szCs w:val="28"/>
        </w:rPr>
        <w:t xml:space="preserve">распоряжением Мэрии города Грозного о проведении плановой </w:t>
      </w:r>
      <w:r w:rsidR="00D93C72" w:rsidRPr="00DC4699">
        <w:rPr>
          <w:rFonts w:ascii="Times New Roman" w:hAnsi="Times New Roman"/>
          <w:sz w:val="28"/>
          <w:szCs w:val="28"/>
        </w:rPr>
        <w:t xml:space="preserve">проверки </w:t>
      </w:r>
      <w:r w:rsidR="00C0580A" w:rsidRPr="00C0580A">
        <w:rPr>
          <w:rFonts w:ascii="Times New Roman" w:hAnsi="Times New Roman"/>
          <w:sz w:val="28"/>
          <w:szCs w:val="28"/>
        </w:rPr>
        <w:t>от 01.06.2015г. №571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366D47" w:rsidRPr="00DC4699">
        <w:rPr>
          <w:rFonts w:ascii="Times New Roman" w:hAnsi="Times New Roman"/>
          <w:sz w:val="28"/>
          <w:szCs w:val="28"/>
        </w:rPr>
        <w:t xml:space="preserve"> </w:t>
      </w:r>
      <w:r w:rsidR="005B2F79" w:rsidRPr="00DC4699">
        <w:rPr>
          <w:rFonts w:ascii="Times New Roman" w:hAnsi="Times New Roman"/>
          <w:sz w:val="28"/>
          <w:szCs w:val="28"/>
        </w:rPr>
        <w:t>Инспекция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E95E49" w:rsidRPr="00DC4699">
        <w:rPr>
          <w:rFonts w:ascii="Times New Roman" w:hAnsi="Times New Roman"/>
          <w:sz w:val="28"/>
          <w:szCs w:val="28"/>
        </w:rPr>
        <w:t>отдела тарифов, цен, муниципального заказа и контроля в сфере закупок</w:t>
      </w:r>
      <w:r w:rsidR="00D93C72" w:rsidRPr="00DC4699">
        <w:rPr>
          <w:rFonts w:ascii="Times New Roman" w:hAnsi="Times New Roman"/>
          <w:sz w:val="28"/>
          <w:szCs w:val="28"/>
        </w:rPr>
        <w:t xml:space="preserve"> </w:t>
      </w:r>
      <w:r w:rsidR="008163D4" w:rsidRPr="00DC4699">
        <w:rPr>
          <w:rFonts w:ascii="Times New Roman" w:hAnsi="Times New Roman"/>
          <w:sz w:val="28"/>
          <w:szCs w:val="28"/>
        </w:rPr>
        <w:t xml:space="preserve">Мэрии </w:t>
      </w:r>
      <w:r w:rsidR="00413DE6" w:rsidRPr="00DC4699">
        <w:rPr>
          <w:rFonts w:ascii="Times New Roman" w:hAnsi="Times New Roman"/>
          <w:sz w:val="28"/>
          <w:szCs w:val="28"/>
        </w:rPr>
        <w:br/>
      </w:r>
      <w:r w:rsidR="008163D4" w:rsidRPr="00DC4699">
        <w:rPr>
          <w:rFonts w:ascii="Times New Roman" w:hAnsi="Times New Roman"/>
          <w:sz w:val="28"/>
          <w:szCs w:val="28"/>
        </w:rPr>
        <w:t xml:space="preserve">г. Грозного </w:t>
      </w:r>
      <w:r w:rsidR="00D93C72" w:rsidRPr="00DC4699">
        <w:rPr>
          <w:rFonts w:ascii="Times New Roman" w:hAnsi="Times New Roman"/>
          <w:sz w:val="28"/>
          <w:szCs w:val="28"/>
        </w:rPr>
        <w:t>в составе: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6D63AE" w:rsidRPr="00DC4699" w:rsidRDefault="006D63AE" w:rsidP="00142EE1">
      <w:pPr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6D63AE" w:rsidRPr="00DC4699" w:rsidRDefault="006D63AE" w:rsidP="00142EE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>- Межиев Сайд-Али Абду</w:t>
      </w:r>
      <w:r w:rsidR="00A10E6F" w:rsidRPr="00DC4699">
        <w:rPr>
          <w:rFonts w:ascii="Times New Roman" w:hAnsi="Times New Roman"/>
          <w:i/>
          <w:sz w:val="28"/>
          <w:szCs w:val="28"/>
        </w:rPr>
        <w:t>л</w:t>
      </w:r>
      <w:r w:rsidRPr="00DC4699">
        <w:rPr>
          <w:rFonts w:ascii="Times New Roman" w:hAnsi="Times New Roman"/>
          <w:i/>
          <w:sz w:val="28"/>
          <w:szCs w:val="28"/>
        </w:rPr>
        <w:t>лаевич, главный специалист отдела тарифов, цен, муниципального заказа и контроля в сфере закупок Мэрии г. Грозного, номер служебного удостоверения 122.</w:t>
      </w:r>
    </w:p>
    <w:p w:rsidR="00D93C72" w:rsidRPr="00DC4699" w:rsidRDefault="006D63AE" w:rsidP="00142E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Проведена плановая 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>проверка</w:t>
      </w:r>
      <w:r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</w:t>
      </w:r>
      <w:r w:rsidR="001F1137" w:rsidRPr="00DC4699">
        <w:rPr>
          <w:rFonts w:ascii="Times New Roman" w:hAnsi="Times New Roman"/>
          <w:sz w:val="28"/>
          <w:szCs w:val="28"/>
        </w:rPr>
        <w:t>и муниципальных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</w:rPr>
        <w:t>нужд</w:t>
      </w:r>
      <w:r w:rsidR="00C64B18" w:rsidRPr="00DC4699">
        <w:rPr>
          <w:rFonts w:ascii="Times New Roman" w:hAnsi="Times New Roman"/>
          <w:sz w:val="28"/>
          <w:szCs w:val="28"/>
        </w:rPr>
        <w:t xml:space="preserve">, в присутствии </w:t>
      </w:r>
      <w:r w:rsidR="00D01BF9" w:rsidRPr="00DC4699">
        <w:rPr>
          <w:rFonts w:ascii="Times New Roman" w:hAnsi="Times New Roman"/>
          <w:sz w:val="28"/>
          <w:szCs w:val="28"/>
        </w:rPr>
        <w:t xml:space="preserve">представителей </w:t>
      </w:r>
      <w:r w:rsidR="00C0580A" w:rsidRPr="00C0580A">
        <w:rPr>
          <w:rFonts w:ascii="Times New Roman" w:hAnsi="Times New Roman"/>
          <w:sz w:val="28"/>
          <w:szCs w:val="28"/>
        </w:rPr>
        <w:t xml:space="preserve">Комитета по физической культуре и спорту Мэрии г. Грозного </w:t>
      </w:r>
      <w:r w:rsidR="00D93C72" w:rsidRPr="00DC4699">
        <w:rPr>
          <w:rFonts w:ascii="Times New Roman" w:hAnsi="Times New Roman"/>
          <w:sz w:val="28"/>
          <w:szCs w:val="28"/>
        </w:rPr>
        <w:t>(далее – субъект контроля).</w:t>
      </w:r>
    </w:p>
    <w:p w:rsidR="00D93C72" w:rsidRPr="00DC4699" w:rsidRDefault="00D93C72" w:rsidP="00142EE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DC4699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C4699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D93C72" w:rsidRPr="00DC4699" w:rsidRDefault="00D93C72" w:rsidP="00142EE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</w:t>
      </w:r>
      <w:r w:rsidR="005B2F79" w:rsidRPr="00DC4699">
        <w:rPr>
          <w:rFonts w:ascii="Times New Roman" w:hAnsi="Times New Roman"/>
          <w:sz w:val="28"/>
          <w:szCs w:val="28"/>
          <w:lang w:eastAsia="hi-IN" w:bidi="hi-IN"/>
        </w:rPr>
        <w:t>плановой (внеплановой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) проверки – </w:t>
      </w:r>
      <w:r w:rsidRPr="00DC4699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DC4699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DC4699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F1137" w:rsidRPr="00DC4699" w:rsidRDefault="001F1137" w:rsidP="00142EE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91BB7" w:rsidRPr="00DC4699" w:rsidRDefault="00D93C72" w:rsidP="00F91BB7">
      <w:pPr>
        <w:spacing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1. Полное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наименование: </w:t>
      </w:r>
      <w:r w:rsidR="00C0580A">
        <w:rPr>
          <w:rFonts w:ascii="Times New Roman" w:hAnsi="Times New Roman"/>
          <w:sz w:val="28"/>
          <w:szCs w:val="28"/>
        </w:rPr>
        <w:t>Комитет</w:t>
      </w:r>
      <w:r w:rsidR="00C0580A" w:rsidRPr="00C0580A">
        <w:rPr>
          <w:rFonts w:ascii="Times New Roman" w:hAnsi="Times New Roman"/>
          <w:sz w:val="28"/>
          <w:szCs w:val="28"/>
        </w:rPr>
        <w:t xml:space="preserve"> по физической культуре и спорту Мэрии г. Грозного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F91BB7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наименование: </w:t>
      </w:r>
      <w:r w:rsidR="00C0580A">
        <w:rPr>
          <w:rFonts w:ascii="Times New Roman" w:hAnsi="Times New Roman"/>
          <w:sz w:val="28"/>
          <w:szCs w:val="28"/>
          <w:lang w:eastAsia="hi-IN" w:bidi="hi-IN"/>
        </w:rPr>
        <w:t>Комитет</w:t>
      </w:r>
      <w:r w:rsidR="00C0580A" w:rsidRPr="00C0580A">
        <w:rPr>
          <w:rFonts w:ascii="Times New Roman" w:hAnsi="Times New Roman"/>
          <w:sz w:val="28"/>
          <w:szCs w:val="28"/>
          <w:lang w:eastAsia="hi-IN" w:bidi="hi-IN"/>
        </w:rPr>
        <w:t xml:space="preserve"> по физической культуре и спорту Мэрии г. Грозного</w:t>
      </w:r>
      <w:r w:rsidR="00D01BF9" w:rsidRPr="00DC4699">
        <w:rPr>
          <w:rFonts w:ascii="Times New Roman" w:hAnsi="Times New Roman"/>
          <w:sz w:val="28"/>
          <w:szCs w:val="28"/>
          <w:lang w:eastAsia="hi-IN" w:bidi="hi-IN"/>
        </w:rPr>
        <w:t>;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адрес: </w:t>
      </w:r>
      <w:r w:rsidR="00C0580A">
        <w:rPr>
          <w:rFonts w:ascii="Times New Roman" w:hAnsi="Times New Roman"/>
          <w:sz w:val="28"/>
          <w:szCs w:val="28"/>
          <w:lang w:eastAsia="hi-IN" w:bidi="hi-IN"/>
        </w:rPr>
        <w:t xml:space="preserve">364051, </w:t>
      </w:r>
      <w:r w:rsidR="00C0580A" w:rsidRPr="00C0580A">
        <w:rPr>
          <w:rFonts w:ascii="Times New Roman" w:hAnsi="Times New Roman"/>
          <w:sz w:val="28"/>
          <w:szCs w:val="28"/>
        </w:rPr>
        <w:t xml:space="preserve">Чеченская Республика, г. Грозный, </w:t>
      </w:r>
      <w:r w:rsidR="00C0580A">
        <w:rPr>
          <w:rFonts w:ascii="Times New Roman" w:hAnsi="Times New Roman"/>
          <w:sz w:val="28"/>
          <w:szCs w:val="28"/>
        </w:rPr>
        <w:t>пр. Революции, 7/84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4.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ИНН: </w:t>
      </w:r>
      <w:r w:rsidR="00C0580A" w:rsidRPr="00C0580A">
        <w:rPr>
          <w:rFonts w:ascii="Times New Roman" w:hAnsi="Times New Roman"/>
          <w:sz w:val="28"/>
          <w:szCs w:val="28"/>
        </w:rPr>
        <w:t>2013430653</w:t>
      </w:r>
      <w:r w:rsidR="005A5E46" w:rsidRPr="00DC4699">
        <w:rPr>
          <w:rFonts w:ascii="Times New Roman" w:hAnsi="Times New Roman"/>
          <w:sz w:val="28"/>
          <w:szCs w:val="28"/>
        </w:rPr>
        <w:t>;</w:t>
      </w:r>
    </w:p>
    <w:p w:rsidR="00D93C72" w:rsidRPr="00DC4699" w:rsidRDefault="00D93C72" w:rsidP="00F91BB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</w:t>
      </w:r>
      <w:r w:rsidR="00E95E49" w:rsidRPr="00DC469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адрес: </w:t>
      </w:r>
      <w:r w:rsidR="00C0580A" w:rsidRPr="00C0580A">
        <w:rPr>
          <w:rFonts w:ascii="Times New Roman" w:hAnsi="Times New Roman" w:cs="Times New Roman"/>
          <w:sz w:val="28"/>
          <w:szCs w:val="28"/>
        </w:rPr>
        <w:t>364051, Чеченская Республика, г. Грозный, пр. Революции, 7/84</w:t>
      </w:r>
      <w:r w:rsidR="00C0580A">
        <w:rPr>
          <w:rFonts w:ascii="Times New Roman" w:hAnsi="Times New Roman" w:cs="Times New Roman"/>
          <w:sz w:val="28"/>
          <w:szCs w:val="28"/>
        </w:rPr>
        <w:t>;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D01BF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8 (8712) </w:t>
      </w:r>
      <w:r w:rsidR="00D169FE" w:rsidRPr="00DC4699">
        <w:rPr>
          <w:rFonts w:ascii="Times New Roman" w:hAnsi="Times New Roman"/>
          <w:sz w:val="28"/>
          <w:szCs w:val="28"/>
          <w:lang w:eastAsia="hi-IN" w:bidi="hi-IN"/>
        </w:rPr>
        <w:t xml:space="preserve">22 </w:t>
      </w:r>
      <w:r w:rsidR="00C0580A">
        <w:rPr>
          <w:rFonts w:ascii="Times New Roman" w:hAnsi="Times New Roman"/>
          <w:sz w:val="28"/>
          <w:szCs w:val="28"/>
          <w:lang w:eastAsia="hi-IN" w:bidi="hi-IN"/>
        </w:rPr>
        <w:t>38 32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D93C72" w:rsidRPr="00DC4699" w:rsidRDefault="00D93C72" w:rsidP="00F91BB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</w:t>
      </w:r>
      <w:r w:rsidR="00C0580A">
        <w:rPr>
          <w:rFonts w:ascii="Times New Roman" w:hAnsi="Times New Roman"/>
          <w:sz w:val="28"/>
          <w:szCs w:val="28"/>
          <w:lang w:eastAsia="hi-IN" w:bidi="hi-IN"/>
        </w:rPr>
        <w:t>Председатель Малачаев Рустам Лом-Алиевич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1F1137" w:rsidRPr="00DC4699" w:rsidRDefault="001F113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>Плановая</w:t>
      </w:r>
      <w:r w:rsidR="0080411E"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DC4699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47468A">
        <w:rPr>
          <w:rFonts w:ascii="Times New Roman" w:hAnsi="Times New Roman"/>
          <w:sz w:val="28"/>
          <w:szCs w:val="28"/>
        </w:rPr>
        <w:t>8</w:t>
      </w:r>
      <w:r w:rsidR="00B471E9" w:rsidRPr="00DC4699">
        <w:rPr>
          <w:rFonts w:ascii="Times New Roman" w:hAnsi="Times New Roman"/>
          <w:sz w:val="28"/>
          <w:szCs w:val="28"/>
        </w:rPr>
        <w:t xml:space="preserve"> </w:t>
      </w:r>
      <w:r w:rsidR="0047468A">
        <w:rPr>
          <w:rFonts w:ascii="Times New Roman" w:hAnsi="Times New Roman"/>
          <w:sz w:val="28"/>
          <w:szCs w:val="28"/>
        </w:rPr>
        <w:t>июн</w:t>
      </w:r>
      <w:r w:rsidR="00B471E9" w:rsidRPr="00DC4699">
        <w:rPr>
          <w:rFonts w:ascii="Times New Roman" w:hAnsi="Times New Roman"/>
          <w:sz w:val="28"/>
          <w:szCs w:val="28"/>
        </w:rPr>
        <w:t xml:space="preserve">я </w:t>
      </w:r>
      <w:r w:rsidRPr="00DC4699">
        <w:rPr>
          <w:rFonts w:ascii="Times New Roman" w:hAnsi="Times New Roman"/>
          <w:sz w:val="28"/>
          <w:szCs w:val="28"/>
        </w:rPr>
        <w:t>20</w:t>
      </w:r>
      <w:r w:rsidR="00D01BF9" w:rsidRPr="00DC4699">
        <w:rPr>
          <w:rFonts w:ascii="Times New Roman" w:hAnsi="Times New Roman"/>
          <w:sz w:val="28"/>
          <w:szCs w:val="28"/>
        </w:rPr>
        <w:t>15</w:t>
      </w:r>
      <w:r w:rsidRPr="00DC4699">
        <w:rPr>
          <w:rFonts w:ascii="Times New Roman" w:hAnsi="Times New Roman"/>
          <w:sz w:val="28"/>
          <w:szCs w:val="28"/>
        </w:rPr>
        <w:t xml:space="preserve"> г. </w:t>
      </w:r>
      <w:r w:rsidR="00D01BF9" w:rsidRPr="00DC4699">
        <w:rPr>
          <w:rFonts w:ascii="Times New Roman" w:hAnsi="Times New Roman"/>
          <w:sz w:val="28"/>
          <w:szCs w:val="28"/>
        </w:rPr>
        <w:t xml:space="preserve">по </w:t>
      </w:r>
      <w:r w:rsidR="0047468A">
        <w:rPr>
          <w:rFonts w:ascii="Times New Roman" w:hAnsi="Times New Roman"/>
          <w:sz w:val="28"/>
          <w:szCs w:val="28"/>
        </w:rPr>
        <w:t>18</w:t>
      </w:r>
      <w:r w:rsidR="00D01BF9" w:rsidRPr="00DC4699">
        <w:rPr>
          <w:rFonts w:ascii="Times New Roman" w:hAnsi="Times New Roman"/>
          <w:sz w:val="28"/>
          <w:szCs w:val="28"/>
        </w:rPr>
        <w:t xml:space="preserve"> </w:t>
      </w:r>
      <w:r w:rsidR="0047468A">
        <w:rPr>
          <w:rFonts w:ascii="Times New Roman" w:hAnsi="Times New Roman"/>
          <w:sz w:val="28"/>
          <w:szCs w:val="28"/>
        </w:rPr>
        <w:t>июня</w:t>
      </w:r>
      <w:r w:rsidR="0047468A">
        <w:rPr>
          <w:rFonts w:ascii="Times New Roman" w:hAnsi="Times New Roman"/>
          <w:sz w:val="28"/>
          <w:szCs w:val="28"/>
        </w:rPr>
        <w:br/>
      </w:r>
      <w:r w:rsidRPr="00DC4699">
        <w:rPr>
          <w:rFonts w:ascii="Times New Roman" w:hAnsi="Times New Roman"/>
          <w:sz w:val="28"/>
          <w:szCs w:val="28"/>
        </w:rPr>
        <w:t>20</w:t>
      </w:r>
      <w:r w:rsidR="00D01BF9" w:rsidRPr="00DC4699">
        <w:rPr>
          <w:rFonts w:ascii="Times New Roman" w:hAnsi="Times New Roman"/>
          <w:sz w:val="28"/>
          <w:szCs w:val="28"/>
        </w:rPr>
        <w:t>1</w:t>
      </w:r>
      <w:r w:rsidR="0047468A">
        <w:rPr>
          <w:rFonts w:ascii="Times New Roman" w:hAnsi="Times New Roman"/>
          <w:sz w:val="28"/>
          <w:szCs w:val="28"/>
        </w:rPr>
        <w:t>5</w:t>
      </w:r>
      <w:r w:rsidR="00D01BF9" w:rsidRPr="00DC4699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>г.</w:t>
      </w:r>
      <w:r w:rsidR="00D01BF9" w:rsidRPr="00DC4699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>в присутствии</w:t>
      </w:r>
      <w:r w:rsidR="00D01BF9" w:rsidRPr="00DC4699">
        <w:rPr>
          <w:rFonts w:ascii="Times New Roman" w:hAnsi="Times New Roman"/>
          <w:sz w:val="28"/>
          <w:szCs w:val="28"/>
        </w:rPr>
        <w:t xml:space="preserve"> контрактного управляющего (</w:t>
      </w:r>
      <w:r w:rsidR="0047468A">
        <w:rPr>
          <w:rFonts w:ascii="Times New Roman" w:hAnsi="Times New Roman"/>
          <w:sz w:val="28"/>
          <w:szCs w:val="28"/>
        </w:rPr>
        <w:t>ведущего специалиста отдела учета и отчетности</w:t>
      </w:r>
      <w:r w:rsidR="00D01BF9" w:rsidRPr="00DC4699">
        <w:rPr>
          <w:rFonts w:ascii="Times New Roman" w:hAnsi="Times New Roman"/>
          <w:sz w:val="28"/>
          <w:szCs w:val="28"/>
        </w:rPr>
        <w:t xml:space="preserve">) </w:t>
      </w:r>
      <w:r w:rsidR="0047468A">
        <w:rPr>
          <w:rFonts w:ascii="Times New Roman" w:hAnsi="Times New Roman"/>
          <w:sz w:val="28"/>
          <w:szCs w:val="28"/>
        </w:rPr>
        <w:t>Шептукаева Анзора Бурсуковича</w:t>
      </w:r>
      <w:r w:rsidR="00D01BF9" w:rsidRPr="00DC4699">
        <w:rPr>
          <w:rFonts w:ascii="Times New Roman" w:hAnsi="Times New Roman"/>
          <w:sz w:val="28"/>
          <w:szCs w:val="28"/>
        </w:rPr>
        <w:t xml:space="preserve">, </w:t>
      </w:r>
      <w:r w:rsidRPr="00DC4699">
        <w:rPr>
          <w:rFonts w:ascii="Times New Roman" w:hAnsi="Times New Roman"/>
          <w:sz w:val="28"/>
          <w:szCs w:val="28"/>
        </w:rPr>
        <w:t xml:space="preserve">по адресу: </w:t>
      </w:r>
      <w:r w:rsidR="0047468A" w:rsidRPr="0047468A">
        <w:rPr>
          <w:rFonts w:ascii="Times New Roman" w:hAnsi="Times New Roman"/>
          <w:sz w:val="28"/>
          <w:szCs w:val="28"/>
        </w:rPr>
        <w:t>364051, Чеченская Республика, г. Грозный, пр. Революции, 7/84</w:t>
      </w:r>
      <w:r w:rsidRPr="00DC4699">
        <w:rPr>
          <w:rFonts w:ascii="Times New Roman" w:hAnsi="Times New Roman"/>
          <w:sz w:val="28"/>
          <w:szCs w:val="28"/>
        </w:rPr>
        <w:t>.</w:t>
      </w:r>
    </w:p>
    <w:p w:rsidR="00D93C72" w:rsidRPr="00DC4699" w:rsidRDefault="00D93C72" w:rsidP="00142EE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 01.01.2014г. по </w:t>
      </w:r>
      <w:r w:rsidR="0047468A">
        <w:rPr>
          <w:rFonts w:ascii="Times New Roman" w:hAnsi="Times New Roman"/>
          <w:color w:val="000000"/>
          <w:sz w:val="28"/>
          <w:szCs w:val="28"/>
          <w:lang w:eastAsia="hi-IN" w:bidi="hi-IN"/>
        </w:rPr>
        <w:t>08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47468A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D93C72" w:rsidRPr="00DC4699" w:rsidRDefault="00D93C72" w:rsidP="00142EE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0E7C5B" w:rsidRPr="00DC4699" w:rsidRDefault="000E7C5B" w:rsidP="00142EE1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lastRenderedPageBreak/>
        <w:t>За проверяемый период субъектом контроля осуществлены закупки</w:t>
      </w:r>
      <w:r w:rsidR="002F1BE1" w:rsidRPr="00DC4699">
        <w:rPr>
          <w:rFonts w:ascii="Times New Roman" w:hAnsi="Times New Roman"/>
          <w:b/>
          <w:sz w:val="28"/>
          <w:szCs w:val="28"/>
        </w:rPr>
        <w:t xml:space="preserve"> (с 01.01.2015г. по </w:t>
      </w:r>
      <w:r w:rsidR="0047468A">
        <w:rPr>
          <w:rFonts w:ascii="Times New Roman" w:hAnsi="Times New Roman"/>
          <w:b/>
          <w:sz w:val="28"/>
          <w:szCs w:val="28"/>
        </w:rPr>
        <w:t>08</w:t>
      </w:r>
      <w:r w:rsidR="002F1BE1" w:rsidRPr="00DC4699">
        <w:rPr>
          <w:rFonts w:ascii="Times New Roman" w:hAnsi="Times New Roman"/>
          <w:b/>
          <w:sz w:val="28"/>
          <w:szCs w:val="28"/>
        </w:rPr>
        <w:t>.</w:t>
      </w:r>
      <w:r w:rsidR="00C24BA2" w:rsidRPr="00DC4699">
        <w:rPr>
          <w:rFonts w:ascii="Times New Roman" w:hAnsi="Times New Roman"/>
          <w:b/>
          <w:sz w:val="28"/>
          <w:szCs w:val="28"/>
        </w:rPr>
        <w:t>0</w:t>
      </w:r>
      <w:r w:rsidR="0047468A">
        <w:rPr>
          <w:rFonts w:ascii="Times New Roman" w:hAnsi="Times New Roman"/>
          <w:b/>
          <w:sz w:val="28"/>
          <w:szCs w:val="28"/>
        </w:rPr>
        <w:t>6</w:t>
      </w:r>
      <w:r w:rsidR="00C24BA2" w:rsidRPr="00DC4699">
        <w:rPr>
          <w:rFonts w:ascii="Times New Roman" w:hAnsi="Times New Roman"/>
          <w:b/>
          <w:sz w:val="28"/>
          <w:szCs w:val="28"/>
        </w:rPr>
        <w:t>.2015г.</w:t>
      </w:r>
      <w:r w:rsidR="002F1BE1" w:rsidRPr="00DC4699">
        <w:rPr>
          <w:rFonts w:ascii="Times New Roman" w:hAnsi="Times New Roman"/>
          <w:b/>
          <w:sz w:val="28"/>
          <w:szCs w:val="28"/>
        </w:rPr>
        <w:t>)</w:t>
      </w:r>
      <w:r w:rsidRPr="00DC4699">
        <w:rPr>
          <w:rFonts w:ascii="Times New Roman" w:hAnsi="Times New Roman"/>
          <w:b/>
          <w:sz w:val="28"/>
          <w:szCs w:val="28"/>
        </w:rPr>
        <w:t>:</w:t>
      </w:r>
      <w:r w:rsidR="008D233C" w:rsidRPr="00DC4699">
        <w:rPr>
          <w:rFonts w:ascii="Times New Roman" w:hAnsi="Times New Roman"/>
          <w:b/>
          <w:sz w:val="28"/>
          <w:szCs w:val="28"/>
        </w:rPr>
        <w:t xml:space="preserve">  </w:t>
      </w:r>
    </w:p>
    <w:p w:rsidR="001F1137" w:rsidRPr="00DC4699" w:rsidRDefault="001F1137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93C72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</w:t>
      </w:r>
      <w:r w:rsidR="00D108E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- </w:t>
      </w:r>
      <w:r w:rsidR="0047468A">
        <w:rPr>
          <w:rFonts w:ascii="Times New Roman" w:hAnsi="Times New Roman"/>
          <w:color w:val="000000"/>
          <w:sz w:val="28"/>
          <w:szCs w:val="28"/>
          <w:lang w:eastAsia="hi-IN" w:bidi="hi-IN"/>
        </w:rPr>
        <w:t>18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проведения аукциона в электронной </w:t>
      </w:r>
      <w:r w:rsidR="00E95E49" w:rsidRPr="00DC4699">
        <w:rPr>
          <w:rFonts w:ascii="Times New Roman" w:hAnsi="Times New Roman"/>
          <w:color w:val="000000"/>
          <w:sz w:val="28"/>
          <w:szCs w:val="28"/>
        </w:rPr>
        <w:t>форме –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47468A">
        <w:rPr>
          <w:rFonts w:ascii="Times New Roman" w:hAnsi="Times New Roman"/>
          <w:color w:val="000000"/>
          <w:sz w:val="28"/>
          <w:szCs w:val="28"/>
          <w:lang w:eastAsia="hi-IN" w:bidi="hi-IN"/>
        </w:rPr>
        <w:t>7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47468A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контрактов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47468A">
        <w:rPr>
          <w:rFonts w:ascii="Times New Roman" w:hAnsi="Times New Roman"/>
          <w:color w:val="000000"/>
          <w:sz w:val="28"/>
          <w:szCs w:val="28"/>
          <w:lang w:eastAsia="hi-IN" w:bidi="hi-IN"/>
        </w:rPr>
        <w:t>14 442 004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л</w:t>
      </w:r>
      <w:r w:rsidR="0047468A">
        <w:rPr>
          <w:rFonts w:ascii="Times New Roman" w:hAnsi="Times New Roman"/>
          <w:color w:val="000000"/>
          <w:sz w:val="28"/>
          <w:szCs w:val="28"/>
          <w:lang w:eastAsia="hi-IN" w:bidi="hi-IN"/>
        </w:rPr>
        <w:t>я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870BB8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DC4699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2F34F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лей 00 копеек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A9299F" w:rsidRPr="00DC4699" w:rsidRDefault="001B372B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 xml:space="preserve">основании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п. 4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>ч.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ст.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 xml:space="preserve">93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Закона № 44-ФЗ </w:t>
      </w:r>
      <w:r w:rsidR="002F1BE1" w:rsidRPr="00DC4699">
        <w:rPr>
          <w:rFonts w:ascii="Times New Roman" w:hAnsi="Times New Roman"/>
          <w:sz w:val="28"/>
          <w:szCs w:val="28"/>
          <w:lang w:eastAsia="en-US"/>
        </w:rPr>
        <w:t>–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заключено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47468A">
        <w:rPr>
          <w:rFonts w:ascii="Times New Roman" w:hAnsi="Times New Roman"/>
          <w:color w:val="000000"/>
          <w:sz w:val="28"/>
          <w:szCs w:val="28"/>
          <w:lang w:eastAsia="hi-IN" w:bidi="hi-IN"/>
        </w:rPr>
        <w:t>11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контрактов на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сумму </w:t>
      </w:r>
      <w:r w:rsidR="0047468A">
        <w:rPr>
          <w:rFonts w:ascii="Times New Roman" w:hAnsi="Times New Roman"/>
          <w:color w:val="000000"/>
          <w:sz w:val="28"/>
          <w:szCs w:val="28"/>
          <w:lang w:eastAsia="hi-IN" w:bidi="hi-IN"/>
        </w:rPr>
        <w:t>354 415</w:t>
      </w:r>
      <w:r w:rsidR="00D93C7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лей </w:t>
      </w:r>
      <w:r w:rsidR="00C24BA2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F1BE1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копеек.</w:t>
      </w:r>
    </w:p>
    <w:p w:rsidR="008E75BC" w:rsidRPr="00DC4699" w:rsidRDefault="008E75BC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2F1BE1" w:rsidRPr="00DC4699" w:rsidRDefault="002F1BE1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C24BA2" w:rsidRPr="00DC4699">
        <w:rPr>
          <w:rFonts w:ascii="Times New Roman" w:hAnsi="Times New Roman"/>
          <w:b/>
          <w:sz w:val="28"/>
          <w:szCs w:val="28"/>
        </w:rPr>
        <w:t xml:space="preserve"> (с 01.01.2014г. по 31.12.2014г.)</w:t>
      </w:r>
      <w:r w:rsidRPr="00DC4699">
        <w:rPr>
          <w:rFonts w:ascii="Times New Roman" w:hAnsi="Times New Roman"/>
          <w:b/>
          <w:sz w:val="28"/>
          <w:szCs w:val="28"/>
        </w:rPr>
        <w:t>: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</w:t>
      </w:r>
      <w:r w:rsidR="00171DC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–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0E6369">
        <w:rPr>
          <w:rFonts w:ascii="Times New Roman" w:hAnsi="Times New Roman"/>
          <w:color w:val="000000"/>
          <w:sz w:val="28"/>
          <w:szCs w:val="28"/>
          <w:lang w:eastAsia="hi-IN" w:bidi="hi-IN"/>
        </w:rPr>
        <w:t>19</w:t>
      </w:r>
      <w:r w:rsidR="00171DC0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>2. О</w:t>
      </w:r>
      <w:r w:rsidRPr="00DC4699">
        <w:rPr>
          <w:rFonts w:ascii="Times New Roman" w:hAnsi="Times New Roman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0E6369">
        <w:rPr>
          <w:rFonts w:ascii="Times New Roman" w:hAnsi="Times New Roman"/>
          <w:sz w:val="28"/>
          <w:szCs w:val="28"/>
          <w:lang w:eastAsia="hi-IN" w:bidi="hi-IN"/>
        </w:rPr>
        <w:t>6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процедур, заключено </w:t>
      </w:r>
      <w:r w:rsidR="001F1137" w:rsidRPr="00DC4699">
        <w:rPr>
          <w:rFonts w:ascii="Times New Roman" w:hAnsi="Times New Roman"/>
          <w:sz w:val="28"/>
          <w:szCs w:val="28"/>
          <w:lang w:eastAsia="hi-IN" w:bidi="hi-IN"/>
        </w:rPr>
        <w:br/>
      </w:r>
      <w:r w:rsidR="009E604B" w:rsidRPr="00DC4699">
        <w:rPr>
          <w:rFonts w:ascii="Times New Roman" w:hAnsi="Times New Roman"/>
          <w:sz w:val="28"/>
          <w:szCs w:val="28"/>
          <w:lang w:eastAsia="hi-IN" w:bidi="hi-IN"/>
        </w:rPr>
        <w:t>5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контрактов на общую сумму </w:t>
      </w:r>
      <w:r w:rsidR="000E6369">
        <w:rPr>
          <w:rFonts w:ascii="Times New Roman" w:hAnsi="Times New Roman"/>
          <w:sz w:val="28"/>
          <w:szCs w:val="28"/>
          <w:lang w:eastAsia="hi-IN" w:bidi="hi-IN"/>
        </w:rPr>
        <w:t>14 541 630</w:t>
      </w:r>
      <w:r w:rsidR="00661B49" w:rsidRPr="00DC4699">
        <w:rPr>
          <w:rFonts w:ascii="Times New Roman" w:hAnsi="Times New Roman"/>
          <w:sz w:val="28"/>
          <w:szCs w:val="28"/>
          <w:lang w:eastAsia="hi-IN" w:bidi="hi-IN"/>
        </w:rPr>
        <w:t xml:space="preserve"> рублей </w:t>
      </w:r>
      <w:r w:rsidR="000E6369">
        <w:rPr>
          <w:rFonts w:ascii="Times New Roman" w:hAnsi="Times New Roman"/>
          <w:sz w:val="28"/>
          <w:szCs w:val="28"/>
          <w:lang w:eastAsia="hi-IN" w:bidi="hi-IN"/>
        </w:rPr>
        <w:t>84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 копе</w:t>
      </w:r>
      <w:r w:rsidR="000E6369">
        <w:rPr>
          <w:rFonts w:ascii="Times New Roman" w:hAnsi="Times New Roman"/>
          <w:sz w:val="28"/>
          <w:szCs w:val="28"/>
          <w:lang w:eastAsia="hi-IN" w:bidi="hi-IN"/>
        </w:rPr>
        <w:t>й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>к</w:t>
      </w:r>
      <w:r w:rsidR="000E6369">
        <w:rPr>
          <w:rFonts w:ascii="Times New Roman" w:hAnsi="Times New Roman"/>
          <w:sz w:val="28"/>
          <w:szCs w:val="28"/>
          <w:lang w:eastAsia="hi-IN" w:bidi="hi-IN"/>
        </w:rPr>
        <w:t>и</w:t>
      </w:r>
      <w:r w:rsidRPr="00DC4699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DC4699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E604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процедур, заключено </w:t>
      </w:r>
      <w:r w:rsidR="009E604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E604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9E604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рублей 00 копеек;</w:t>
      </w:r>
    </w:p>
    <w:p w:rsidR="002F1BE1" w:rsidRPr="00DC4699" w:rsidRDefault="002F1BE1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4. З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п. 4 ч. 1 ст. 93 Закона № 44-ФЗ – 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0E6369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9E604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контрактов на общую сумму </w:t>
      </w:r>
      <w:r w:rsidR="00693C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635 246 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рублей </w:t>
      </w:r>
      <w:r w:rsidR="00693C0B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копеек.</w:t>
      </w:r>
    </w:p>
    <w:p w:rsidR="002D686A" w:rsidRDefault="002D686A" w:rsidP="00142EE1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5138CB" w:rsidRPr="00DC4699" w:rsidRDefault="00D93C72" w:rsidP="00142EE1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Для проведения плановой</w:t>
      </w:r>
      <w:r w:rsidR="005138CB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проверки </w:t>
      </w:r>
      <w:r w:rsidRPr="00DC4699">
        <w:rPr>
          <w:rFonts w:ascii="Times New Roman" w:hAnsi="Times New Roman"/>
          <w:b/>
          <w:sz w:val="28"/>
          <w:szCs w:val="28"/>
        </w:rPr>
        <w:t>субъектом контроля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2F1BE1" w:rsidRPr="00DC4699" w:rsidRDefault="00D93C72" w:rsidP="002D686A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учреждения: </w:t>
      </w:r>
    </w:p>
    <w:p w:rsidR="00D93C72" w:rsidRDefault="002F1BE1" w:rsidP="007D1100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</w:t>
      </w:r>
      <w:r w:rsidR="00D90075"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Приказ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 w:rsidR="002D686A"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Комитет</w:t>
      </w:r>
      <w:r w:rsid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а</w:t>
      </w:r>
      <w:r w:rsidR="002D686A"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по физической культуре</w:t>
      </w:r>
      <w:r w:rsid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,</w:t>
      </w:r>
      <w:r w:rsidR="002D686A"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спорту и</w:t>
      </w:r>
      <w:r w:rsid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туризму</w:t>
      </w:r>
      <w:r w:rsidR="002D686A"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Мэрии г. Грозного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 w:rsidR="00D90075"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</w:t>
      </w:r>
      <w:r w:rsid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9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 w:rsid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.2014г. №</w:t>
      </w:r>
      <w:r w:rsid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01</w:t>
      </w:r>
      <w:r w:rsidR="00D90075"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-п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«</w:t>
      </w:r>
      <w:r w:rsidR="002D686A">
        <w:rPr>
          <w:rFonts w:ascii="Times New Roman" w:hAnsi="Times New Roman" w:cs="Times New Roman"/>
          <w:i/>
          <w:color w:val="auto"/>
          <w:sz w:val="28"/>
          <w:szCs w:val="28"/>
        </w:rPr>
        <w:t>Об утверждении Положения о Единой комиссии»</w:t>
      </w:r>
      <w:r w:rsidR="00D93C72"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2D686A" w:rsidRPr="00DC4699" w:rsidRDefault="002D686A" w:rsidP="007D1100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Комитет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а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по физической культуре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,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спорту и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туризму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Мэрии г. Грозного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0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9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.2014г. №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02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-п «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О создании Единой комиссии по осуществлению закупок товаров, работ и услуг для обеспечения муниципальных нужд»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; </w:t>
      </w:r>
    </w:p>
    <w:p w:rsidR="002D686A" w:rsidRDefault="002D686A" w:rsidP="007D1100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Комитет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а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по физической культуре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,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спорту и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туризму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Мэрии г. Грозного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0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9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.2014г. №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03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-п «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 назначении контрактного управляющего в сфере закупок 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</w:rPr>
        <w:t>товаров, работ и услуг для обеспечения муниципальных нужд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;</w:t>
      </w:r>
    </w:p>
    <w:p w:rsidR="002D686A" w:rsidRDefault="002D686A" w:rsidP="007D1100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lastRenderedPageBreak/>
        <w:t xml:space="preserve">- Приказ 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Комитет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а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по физической культуре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,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спорту и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туризму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Мэрии г. Грозного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0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9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.0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.2014г. №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04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-п «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 назначении ответственных лиц за осуществление обмена электронными документами с официальным сайтом </w:t>
      </w:r>
      <w:r w:rsidR="007D1100">
        <w:rPr>
          <w:rFonts w:ascii="Times New Roman" w:hAnsi="Times New Roman" w:cs="Times New Roman"/>
          <w:i/>
          <w:color w:val="auto"/>
          <w:sz w:val="28"/>
          <w:szCs w:val="28"/>
        </w:rPr>
        <w:t>Российской Федерации в сети «Интернет» для размещения информации о размещении заказов на поставки товаров, выполнение работ, оказание услуг для муниципальных нужд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;</w:t>
      </w:r>
    </w:p>
    <w:p w:rsidR="007D1100" w:rsidRDefault="007D1100" w:rsidP="007D1100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Комитет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а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по физической культуре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и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спорту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Мэрии г. Грозного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12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11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.2014г. №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38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-п «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 назначении контрактного управляющего в сфере закупок 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</w:rPr>
        <w:t>товаров, работ и услуг для обеспечения муниципальных нужд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;</w:t>
      </w:r>
    </w:p>
    <w:p w:rsidR="007D1100" w:rsidRDefault="007D1100" w:rsidP="007D1100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Комитет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а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по физической культуре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и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спорту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Мэрии г. Грозного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от 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10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02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.201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5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г. №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08</w:t>
      </w:r>
      <w:r w:rsidRPr="00DC469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-п «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 утверждении постоянно действующей экспертной комиссии 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Комитет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а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по физической культуре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и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спорту</w:t>
      </w:r>
      <w:r w:rsidRPr="002D686A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Мэрии г. Грозного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;</w:t>
      </w:r>
      <w:r w:rsidR="00C81E69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 </w:t>
      </w:r>
    </w:p>
    <w:p w:rsidR="007812DD" w:rsidRPr="00DC4699" w:rsidRDefault="007812DD" w:rsidP="00142EE1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План-график закупок на 2014-2015гг. с изменениями.</w:t>
      </w:r>
    </w:p>
    <w:p w:rsidR="00D93C72" w:rsidRPr="00DC4699" w:rsidRDefault="00E7760D" w:rsidP="00142EE1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t>2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. Определение поставщиков (подрядчиков, исполнителей) путём проведения аукциона в электронной форме </w:t>
      </w:r>
      <w:r w:rsidR="007812DD" w:rsidRPr="00DC4699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2DD" w:rsidRPr="00DC4699">
        <w:rPr>
          <w:rFonts w:ascii="Times New Roman" w:hAnsi="Times New Roman"/>
          <w:color w:val="000000"/>
          <w:sz w:val="28"/>
          <w:szCs w:val="28"/>
        </w:rPr>
        <w:t>обоснование цены контрактов по проведенным процедурам закупок, аукционные документаци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>и, извещения с о</w:t>
      </w:r>
      <w:r w:rsidR="008E75BC" w:rsidRPr="00DC4699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</w:t>
      </w:r>
      <w:r w:rsidR="00BD14DC" w:rsidRPr="00DC4699">
        <w:rPr>
          <w:rFonts w:ascii="Times New Roman" w:hAnsi="Times New Roman"/>
          <w:color w:val="000000"/>
          <w:sz w:val="28"/>
          <w:szCs w:val="28"/>
        </w:rPr>
        <w:t>ы</w:t>
      </w:r>
      <w:r w:rsidR="008E75BC" w:rsidRPr="00DC4699">
        <w:rPr>
          <w:rFonts w:ascii="Times New Roman" w:hAnsi="Times New Roman"/>
          <w:color w:val="000000"/>
          <w:sz w:val="28"/>
          <w:szCs w:val="28"/>
        </w:rPr>
        <w:t>.</w:t>
      </w:r>
    </w:p>
    <w:p w:rsidR="00D46E81" w:rsidRPr="00DC4699" w:rsidRDefault="00E7760D" w:rsidP="00E45376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DC4699">
        <w:rPr>
          <w:rFonts w:ascii="Times New Roman" w:hAnsi="Times New Roman"/>
          <w:color w:val="000000"/>
          <w:sz w:val="28"/>
          <w:szCs w:val="28"/>
        </w:rPr>
        <w:t>.</w:t>
      </w:r>
      <w:r w:rsidR="00E453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E95E49" w:rsidRPr="00DC4699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DC4699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DC4699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DC4699" w:rsidRDefault="00D46E81" w:rsidP="00142EE1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DC4699" w:rsidRDefault="00D93C72" w:rsidP="00142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D46E81" w:rsidRPr="00DC4699" w:rsidRDefault="00D46E81" w:rsidP="00142EE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6E81" w:rsidRDefault="004767FC" w:rsidP="00142EE1">
      <w:pPr>
        <w:pStyle w:val="a3"/>
        <w:numPr>
          <w:ilvl w:val="0"/>
          <w:numId w:val="10"/>
        </w:numPr>
        <w:tabs>
          <w:tab w:val="left" w:pos="1843"/>
        </w:tabs>
        <w:spacing w:after="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DC4699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E45376" w:rsidRPr="00DC4699" w:rsidRDefault="00E45376" w:rsidP="00E45376">
      <w:pPr>
        <w:pStyle w:val="a3"/>
        <w:tabs>
          <w:tab w:val="left" w:pos="1843"/>
        </w:tabs>
        <w:spacing w:after="0"/>
        <w:ind w:left="927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</w:p>
    <w:p w:rsidR="003C289E" w:rsidRPr="00DC4699" w:rsidRDefault="00F23898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1.1. 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>План</w:t>
      </w:r>
      <w:r w:rsidR="00C81E69">
        <w:rPr>
          <w:rFonts w:ascii="Times New Roman" w:eastAsia="SimSun" w:hAnsi="Times New Roman"/>
          <w:sz w:val="28"/>
          <w:szCs w:val="28"/>
          <w:lang w:eastAsia="hi-IN" w:bidi="hi-IN"/>
        </w:rPr>
        <w:t>ы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>-график</w:t>
      </w:r>
      <w:r w:rsidR="00C81E69">
        <w:rPr>
          <w:rFonts w:ascii="Times New Roman" w:eastAsia="SimSun" w:hAnsi="Times New Roman"/>
          <w:sz w:val="28"/>
          <w:szCs w:val="28"/>
          <w:lang w:eastAsia="hi-IN" w:bidi="hi-IN"/>
        </w:rPr>
        <w:t>и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C81E69">
        <w:rPr>
          <w:rFonts w:ascii="Times New Roman" w:eastAsia="SimSun" w:hAnsi="Times New Roman"/>
          <w:sz w:val="28"/>
          <w:szCs w:val="28"/>
          <w:lang w:eastAsia="hi-IN" w:bidi="hi-IN"/>
        </w:rPr>
        <w:t xml:space="preserve">закупок 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на </w:t>
      </w:r>
      <w:r w:rsidR="00C81E69">
        <w:rPr>
          <w:rFonts w:ascii="Times New Roman" w:eastAsia="SimSun" w:hAnsi="Times New Roman"/>
          <w:sz w:val="28"/>
          <w:szCs w:val="28"/>
          <w:lang w:eastAsia="hi-IN" w:bidi="hi-IN"/>
        </w:rPr>
        <w:t>2014-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>2015 г</w:t>
      </w:r>
      <w:r w:rsidR="00C81E69">
        <w:rPr>
          <w:rFonts w:ascii="Times New Roman" w:eastAsia="SimSun" w:hAnsi="Times New Roman"/>
          <w:sz w:val="28"/>
          <w:szCs w:val="28"/>
          <w:lang w:eastAsia="hi-IN" w:bidi="hi-IN"/>
        </w:rPr>
        <w:t xml:space="preserve">г. 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>размещен</w:t>
      </w:r>
      <w:r w:rsidR="00C81E69">
        <w:rPr>
          <w:rFonts w:ascii="Times New Roman" w:eastAsia="SimSun" w:hAnsi="Times New Roman"/>
          <w:sz w:val="28"/>
          <w:szCs w:val="28"/>
          <w:lang w:eastAsia="hi-IN" w:bidi="hi-IN"/>
        </w:rPr>
        <w:t>ы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 </w:t>
      </w:r>
      <w:r w:rsidR="009E7DF2" w:rsidRPr="00DC4699">
        <w:rPr>
          <w:rFonts w:ascii="Times New Roman" w:eastAsia="SimSun" w:hAnsi="Times New Roman"/>
          <w:sz w:val="28"/>
          <w:szCs w:val="28"/>
          <w:lang w:eastAsia="hi-IN" w:bidi="hi-IN"/>
        </w:rPr>
        <w:t xml:space="preserve">в </w:t>
      </w:r>
      <w:r w:rsidR="003C289E" w:rsidRPr="00DC4699">
        <w:rPr>
          <w:rFonts w:ascii="Times New Roman" w:eastAsia="SimSun" w:hAnsi="Times New Roman"/>
          <w:sz w:val="28"/>
          <w:szCs w:val="28"/>
          <w:lang w:eastAsia="hi-IN" w:bidi="hi-IN"/>
        </w:rPr>
        <w:t>срок.</w:t>
      </w:r>
    </w:p>
    <w:p w:rsidR="00D46E81" w:rsidRPr="00DC4699" w:rsidRDefault="00D46E81" w:rsidP="00142EE1">
      <w:pPr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587904" w:rsidRPr="00DC4699" w:rsidRDefault="00D574FD" w:rsidP="00142EE1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Определение поставщиков (подрядчиков, исполнителей) путём </w:t>
      </w:r>
      <w:r w:rsidR="00587904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проведения аукциона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в электронной форме (с 01.01.2015г. по </w:t>
      </w:r>
      <w:r w:rsidR="00C81E69">
        <w:rPr>
          <w:rFonts w:ascii="Times New Roman" w:eastAsia="SimSun" w:hAnsi="Times New Roman"/>
          <w:b/>
          <w:sz w:val="28"/>
          <w:szCs w:val="28"/>
          <w:lang w:eastAsia="hi-IN" w:bidi="hi-IN"/>
        </w:rPr>
        <w:t>08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C81E69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3C289E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C81E69" w:rsidRDefault="00C81E69" w:rsidP="00C81E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E69" w:rsidRPr="00DC4699" w:rsidRDefault="00C81E69" w:rsidP="00C81E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4699">
        <w:rPr>
          <w:rFonts w:ascii="Times New Roman" w:hAnsi="Times New Roman"/>
          <w:sz w:val="28"/>
          <w:szCs w:val="28"/>
        </w:rPr>
        <w:t>.1. Аукцион в электронной форме «</w:t>
      </w:r>
      <w:r w:rsidRPr="00C81E69">
        <w:rPr>
          <w:rFonts w:ascii="Times New Roman" w:hAnsi="Times New Roman"/>
          <w:b/>
          <w:sz w:val="28"/>
          <w:szCs w:val="28"/>
        </w:rPr>
        <w:t>Услуги по организации и проведению спортивных соревнований и турниров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C81E69">
        <w:rPr>
          <w:rFonts w:ascii="Times New Roman" w:hAnsi="Times New Roman"/>
          <w:sz w:val="28"/>
          <w:szCs w:val="28"/>
        </w:rPr>
        <w:t>2 174 300,00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C81E69">
        <w:rPr>
          <w:rFonts w:ascii="Times New Roman" w:hAnsi="Times New Roman"/>
          <w:sz w:val="28"/>
          <w:szCs w:val="28"/>
        </w:rPr>
        <w:t>Извещение о проведении электронного аукциона от 05.02.2015 №0194200000515000294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C81E69" w:rsidRPr="00DC4699" w:rsidRDefault="00C81E69" w:rsidP="00C81E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C81E69" w:rsidRDefault="00C81E69" w:rsidP="00C81E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1E69" w:rsidRPr="00DC4699" w:rsidRDefault="00C81E69" w:rsidP="00C81E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C81E69">
        <w:rPr>
          <w:rFonts w:ascii="Times New Roman" w:hAnsi="Times New Roman"/>
          <w:b/>
          <w:sz w:val="28"/>
          <w:szCs w:val="28"/>
        </w:rPr>
        <w:t>Услуги по организации и проведению спортивных соревнований и турниров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C81E69">
        <w:rPr>
          <w:rFonts w:ascii="Times New Roman" w:hAnsi="Times New Roman"/>
          <w:sz w:val="28"/>
          <w:szCs w:val="28"/>
        </w:rPr>
        <w:t xml:space="preserve">2 619 400,00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Pr="00DC4699">
        <w:rPr>
          <w:rFonts w:ascii="Times New Roman" w:hAnsi="Times New Roman"/>
          <w:sz w:val="28"/>
          <w:szCs w:val="28"/>
        </w:rPr>
        <w:lastRenderedPageBreak/>
        <w:t>(</w:t>
      </w:r>
      <w:r w:rsidRPr="00C81E69">
        <w:rPr>
          <w:rFonts w:ascii="Times New Roman" w:hAnsi="Times New Roman"/>
          <w:sz w:val="28"/>
          <w:szCs w:val="28"/>
        </w:rPr>
        <w:t>Извещение о проведении электронного аукциона от 05.02.2015 №0194200000515000287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C81E69" w:rsidRPr="00DC4699" w:rsidRDefault="00C81E69" w:rsidP="00C81E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C81E69" w:rsidRDefault="00C81E6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C81E69" w:rsidRPr="00DC4699" w:rsidRDefault="00C81E69" w:rsidP="00C81E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C81E69">
        <w:rPr>
          <w:rFonts w:ascii="Times New Roman" w:hAnsi="Times New Roman"/>
          <w:b/>
          <w:sz w:val="28"/>
          <w:szCs w:val="28"/>
        </w:rPr>
        <w:t>Услуги по организации и проведению спортивных соревнований и турниров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C81E69">
        <w:rPr>
          <w:rFonts w:ascii="Times New Roman" w:hAnsi="Times New Roman"/>
          <w:sz w:val="28"/>
          <w:szCs w:val="28"/>
        </w:rPr>
        <w:t xml:space="preserve">2 509 990,00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C81E69">
        <w:rPr>
          <w:rFonts w:ascii="Times New Roman" w:hAnsi="Times New Roman"/>
          <w:sz w:val="28"/>
          <w:szCs w:val="28"/>
        </w:rPr>
        <w:t>Извещение о проведении электронного аукциона от 05.02.2015 №0194200000515000298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C81E69" w:rsidRPr="00DC4699" w:rsidRDefault="00C81E69" w:rsidP="00C81E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C81E69" w:rsidRDefault="00C81E69" w:rsidP="00C81E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C81E69" w:rsidRPr="00DC4699" w:rsidRDefault="00C81E69" w:rsidP="00C81E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C81E69">
        <w:rPr>
          <w:rFonts w:ascii="Times New Roman" w:hAnsi="Times New Roman"/>
          <w:b/>
          <w:sz w:val="28"/>
          <w:szCs w:val="28"/>
        </w:rPr>
        <w:t>Услуги по организации и проведению спортивных соревнований и турниров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C81E69">
        <w:rPr>
          <w:rFonts w:ascii="Times New Roman" w:hAnsi="Times New Roman"/>
          <w:sz w:val="28"/>
          <w:szCs w:val="28"/>
        </w:rPr>
        <w:t xml:space="preserve">473 000,00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C81E69">
        <w:rPr>
          <w:rFonts w:ascii="Times New Roman" w:hAnsi="Times New Roman"/>
          <w:sz w:val="28"/>
          <w:szCs w:val="28"/>
        </w:rPr>
        <w:t>Извещение о проведении электронного аукциона от 07.04.2015 №0194200000515001904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C81E69" w:rsidRPr="00DC4699" w:rsidRDefault="00C81E69" w:rsidP="00C81E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C81E69" w:rsidRDefault="00C81E6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81E69">
        <w:rPr>
          <w:rFonts w:ascii="Times New Roman" w:eastAsia="SimSun" w:hAnsi="Times New Roman"/>
          <w:sz w:val="28"/>
          <w:szCs w:val="28"/>
          <w:lang w:eastAsia="hi-IN" w:bidi="hi-IN"/>
        </w:rPr>
        <w:t>Аукцион в электронной форме не состоялся.</w:t>
      </w:r>
    </w:p>
    <w:p w:rsidR="00C81E69" w:rsidRDefault="00C81E6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C81E69" w:rsidRPr="00DC4699" w:rsidRDefault="00C81E69" w:rsidP="00C81E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="00925DC6" w:rsidRPr="00925DC6">
        <w:rPr>
          <w:rFonts w:ascii="Times New Roman" w:hAnsi="Times New Roman"/>
          <w:b/>
          <w:sz w:val="28"/>
          <w:szCs w:val="28"/>
        </w:rPr>
        <w:t>Услуги по организации и проведению спортивных соревнований и турниров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925DC6" w:rsidRPr="00925DC6">
        <w:rPr>
          <w:rFonts w:ascii="Times New Roman" w:hAnsi="Times New Roman"/>
          <w:sz w:val="28"/>
          <w:szCs w:val="28"/>
        </w:rPr>
        <w:t>4 102 974,00</w:t>
      </w:r>
      <w:r w:rsidRPr="00C8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="00925DC6" w:rsidRPr="00925DC6">
        <w:rPr>
          <w:rFonts w:ascii="Times New Roman" w:hAnsi="Times New Roman"/>
          <w:sz w:val="28"/>
          <w:szCs w:val="28"/>
        </w:rPr>
        <w:t>Извещение о проведении электронного аукциона от 06.04.2015 №0194200000515001880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C81E69" w:rsidRPr="00DC4699" w:rsidRDefault="00C81E69" w:rsidP="00C81E6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C81E69" w:rsidRDefault="00C81E6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925DC6" w:rsidRPr="00DC4699" w:rsidRDefault="00925DC6" w:rsidP="00925D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925DC6">
        <w:rPr>
          <w:rFonts w:ascii="Times New Roman" w:hAnsi="Times New Roman"/>
          <w:b/>
          <w:sz w:val="28"/>
          <w:szCs w:val="28"/>
        </w:rPr>
        <w:t>Услуги по организации и проведению спортивных соревнований и турниров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925DC6">
        <w:rPr>
          <w:rFonts w:ascii="Times New Roman" w:hAnsi="Times New Roman"/>
          <w:sz w:val="28"/>
          <w:szCs w:val="28"/>
        </w:rPr>
        <w:t>2 661 997,00</w:t>
      </w:r>
      <w:r w:rsidRPr="00C8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925DC6">
        <w:rPr>
          <w:rFonts w:ascii="Times New Roman" w:hAnsi="Times New Roman"/>
          <w:sz w:val="28"/>
          <w:szCs w:val="28"/>
        </w:rPr>
        <w:t>Извещение о проведении электронного аукциона от 06.05.2015 №0194200000515003014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925DC6" w:rsidRPr="00DC4699" w:rsidRDefault="00925DC6" w:rsidP="00925D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C81E69" w:rsidRDefault="00C81E6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925DC6" w:rsidRPr="00DC4699" w:rsidRDefault="00925DC6" w:rsidP="00925D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46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DC4699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925DC6">
        <w:rPr>
          <w:rFonts w:ascii="Times New Roman" w:hAnsi="Times New Roman"/>
          <w:b/>
          <w:sz w:val="28"/>
          <w:szCs w:val="28"/>
        </w:rPr>
        <w:t>Услуги по организации и проведению спортивных соревнований и турниров</w:t>
      </w:r>
      <w:r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Pr="00925DC6">
        <w:rPr>
          <w:rFonts w:ascii="Times New Roman" w:hAnsi="Times New Roman"/>
          <w:sz w:val="28"/>
          <w:szCs w:val="28"/>
        </w:rPr>
        <w:t>473 000,00</w:t>
      </w:r>
      <w:r w:rsidRPr="00C81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Pr="00DC4699">
        <w:rPr>
          <w:rFonts w:ascii="Times New Roman" w:hAnsi="Times New Roman"/>
          <w:sz w:val="28"/>
          <w:szCs w:val="28"/>
        </w:rPr>
        <w:t>(</w:t>
      </w:r>
      <w:r w:rsidRPr="00925DC6">
        <w:rPr>
          <w:rFonts w:ascii="Times New Roman" w:hAnsi="Times New Roman"/>
          <w:sz w:val="28"/>
          <w:szCs w:val="28"/>
        </w:rPr>
        <w:t>Извещение о проведении электронного аукциона от 12.05.2015 №0194200000515003061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925DC6" w:rsidRPr="00DC4699" w:rsidRDefault="00925DC6" w:rsidP="00925D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925DC6" w:rsidRDefault="00925DC6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</w:p>
    <w:p w:rsidR="00D93C72" w:rsidRPr="00DC4699" w:rsidRDefault="00DB652D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</w:rPr>
        <w:lastRenderedPageBreak/>
        <w:t>3</w:t>
      </w:r>
      <w:r w:rsidR="00BD14DC" w:rsidRPr="00DC469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D93C72" w:rsidRPr="00DC4699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поставщиков (подрядчиков, исполнителей) путём </w:t>
      </w:r>
      <w:r w:rsidR="001F1137" w:rsidRPr="00DC4699">
        <w:rPr>
          <w:rFonts w:ascii="Times New Roman" w:hAnsi="Times New Roman"/>
          <w:b/>
          <w:color w:val="000000"/>
          <w:sz w:val="28"/>
          <w:szCs w:val="28"/>
        </w:rPr>
        <w:t>проведения аукциона</w:t>
      </w:r>
      <w:r w:rsidR="00D93C72" w:rsidRPr="00DC4699"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</w:t>
      </w:r>
      <w:r w:rsidR="003C289E" w:rsidRPr="00DC4699">
        <w:rPr>
          <w:rFonts w:ascii="Times New Roman" w:hAnsi="Times New Roman"/>
          <w:b/>
          <w:color w:val="000000"/>
          <w:sz w:val="28"/>
          <w:szCs w:val="28"/>
        </w:rPr>
        <w:t xml:space="preserve"> (с 01.01.2014г. по 31.12.2014г.)</w:t>
      </w:r>
      <w:r w:rsidR="00BD14DC" w:rsidRPr="00DC469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E45376" w:rsidRPr="00DC4699" w:rsidRDefault="00E45376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14DC" w:rsidRPr="00DC4699" w:rsidRDefault="00DA10E7" w:rsidP="005A5E4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BD14DC" w:rsidRPr="00DC4699">
        <w:rPr>
          <w:rFonts w:ascii="Times New Roman" w:hAnsi="Times New Roman"/>
          <w:sz w:val="28"/>
          <w:szCs w:val="28"/>
        </w:rPr>
        <w:t>.1. Аукцион в электронной форме «</w:t>
      </w:r>
      <w:r w:rsidR="00925DC6" w:rsidRPr="00925DC6">
        <w:rPr>
          <w:rFonts w:ascii="Times New Roman" w:hAnsi="Times New Roman"/>
          <w:b/>
          <w:sz w:val="28"/>
          <w:szCs w:val="28"/>
        </w:rPr>
        <w:t>Услуги по организации и проведению спортивных соревнований и турниров</w:t>
      </w:r>
      <w:r w:rsidR="001B474E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925DC6" w:rsidRPr="00925DC6">
        <w:rPr>
          <w:rFonts w:ascii="Times New Roman" w:hAnsi="Times New Roman"/>
          <w:sz w:val="28"/>
          <w:szCs w:val="28"/>
        </w:rPr>
        <w:t>2 935 000,00</w:t>
      </w:r>
      <w:r w:rsidR="005A5E46">
        <w:rPr>
          <w:rFonts w:ascii="Times New Roman" w:hAnsi="Times New Roman"/>
          <w:sz w:val="28"/>
          <w:szCs w:val="28"/>
        </w:rPr>
        <w:t xml:space="preserve"> руб. </w:t>
      </w:r>
      <w:r w:rsidR="00BD14DC" w:rsidRPr="00DC4699">
        <w:rPr>
          <w:rFonts w:ascii="Times New Roman" w:hAnsi="Times New Roman"/>
          <w:sz w:val="28"/>
          <w:szCs w:val="28"/>
        </w:rPr>
        <w:t>(</w:t>
      </w:r>
      <w:r w:rsidR="00925DC6" w:rsidRPr="00925DC6">
        <w:rPr>
          <w:rFonts w:ascii="Times New Roman" w:hAnsi="Times New Roman"/>
          <w:sz w:val="28"/>
          <w:szCs w:val="28"/>
        </w:rPr>
        <w:t>Извещение о проведении электронного аукциона от 28.02.2014 №0194200000514000113</w:t>
      </w:r>
      <w:r w:rsidR="00BD14DC" w:rsidRPr="00DC4699">
        <w:rPr>
          <w:rFonts w:ascii="Times New Roman" w:hAnsi="Times New Roman"/>
          <w:sz w:val="28"/>
          <w:szCs w:val="28"/>
        </w:rPr>
        <w:t>).</w:t>
      </w:r>
    </w:p>
    <w:p w:rsidR="00925DC6" w:rsidRPr="00925DC6" w:rsidRDefault="00925DC6" w:rsidP="00925D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5DC6">
        <w:rPr>
          <w:rFonts w:ascii="Times New Roman" w:hAnsi="Times New Roman"/>
          <w:sz w:val="28"/>
          <w:szCs w:val="28"/>
        </w:rPr>
        <w:t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1B474E" w:rsidRDefault="00925DC6" w:rsidP="00925D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5DC6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</w:t>
      </w:r>
      <w:r>
        <w:rPr>
          <w:rFonts w:ascii="Times New Roman" w:hAnsi="Times New Roman"/>
          <w:sz w:val="28"/>
          <w:szCs w:val="28"/>
        </w:rPr>
        <w:t>исполнен</w:t>
      </w:r>
      <w:r w:rsidRPr="00925DC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9</w:t>
      </w:r>
      <w:r w:rsidRPr="00925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925DC6">
        <w:rPr>
          <w:rFonts w:ascii="Times New Roman" w:hAnsi="Times New Roman"/>
          <w:sz w:val="28"/>
          <w:szCs w:val="28"/>
        </w:rPr>
        <w:t xml:space="preserve"> 2014г. Следовательно, информация о</w:t>
      </w:r>
      <w:r>
        <w:rPr>
          <w:rFonts w:ascii="Times New Roman" w:hAnsi="Times New Roman"/>
          <w:sz w:val="28"/>
          <w:szCs w:val="28"/>
        </w:rPr>
        <w:t>б</w:t>
      </w:r>
      <w:r w:rsidRPr="00925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исполненном</w:t>
      </w:r>
      <w:r w:rsidRPr="00925DC6">
        <w:rPr>
          <w:rFonts w:ascii="Times New Roman" w:hAnsi="Times New Roman"/>
          <w:sz w:val="28"/>
          <w:szCs w:val="28"/>
        </w:rPr>
        <w:t xml:space="preserve"> контракте подлежала включению в реестр контрактов не позднее </w:t>
      </w:r>
      <w:r>
        <w:rPr>
          <w:rFonts w:ascii="Times New Roman" w:hAnsi="Times New Roman"/>
          <w:sz w:val="28"/>
          <w:szCs w:val="28"/>
        </w:rPr>
        <w:br/>
        <w:t>2 мая</w:t>
      </w:r>
      <w:r w:rsidRPr="00925DC6">
        <w:rPr>
          <w:rFonts w:ascii="Times New Roman" w:hAnsi="Times New Roman"/>
          <w:sz w:val="28"/>
          <w:szCs w:val="28"/>
        </w:rPr>
        <w:t xml:space="preserve"> 2014г. В нарушение указанных требований, информация о</w:t>
      </w:r>
      <w:r>
        <w:rPr>
          <w:rFonts w:ascii="Times New Roman" w:hAnsi="Times New Roman"/>
          <w:sz w:val="28"/>
          <w:szCs w:val="28"/>
        </w:rPr>
        <w:t>б</w:t>
      </w:r>
      <w:r w:rsidRPr="00925DC6">
        <w:rPr>
          <w:rFonts w:ascii="Times New Roman" w:hAnsi="Times New Roman"/>
          <w:sz w:val="28"/>
          <w:szCs w:val="28"/>
        </w:rPr>
        <w:t xml:space="preserve"> исполненном контракте была внесена </w:t>
      </w:r>
      <w:r>
        <w:rPr>
          <w:rFonts w:ascii="Times New Roman" w:hAnsi="Times New Roman"/>
          <w:sz w:val="28"/>
          <w:szCs w:val="28"/>
        </w:rPr>
        <w:t>14</w:t>
      </w:r>
      <w:r w:rsidRPr="00925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</w:t>
      </w:r>
      <w:r w:rsidRPr="00925DC6">
        <w:rPr>
          <w:rFonts w:ascii="Times New Roman" w:hAnsi="Times New Roman"/>
          <w:sz w:val="28"/>
          <w:szCs w:val="28"/>
        </w:rPr>
        <w:t>я 2014г.</w:t>
      </w:r>
    </w:p>
    <w:p w:rsidR="00925DC6" w:rsidRDefault="00925DC6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DC6" w:rsidRPr="00E50091" w:rsidRDefault="00925DC6" w:rsidP="00925D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</w:t>
      </w:r>
      <w:r w:rsidRPr="00E50091">
        <w:rPr>
          <w:rFonts w:ascii="Times New Roman" w:hAnsi="Times New Roman"/>
          <w:sz w:val="28"/>
          <w:szCs w:val="28"/>
        </w:rPr>
        <w:t>информационной системе.</w:t>
      </w:r>
    </w:p>
    <w:p w:rsidR="00925DC6" w:rsidRPr="00E50091" w:rsidRDefault="00925DC6" w:rsidP="00925DC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0091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исполнен </w:t>
      </w:r>
      <w:r w:rsidR="002B3AA3" w:rsidRPr="002B3AA3">
        <w:rPr>
          <w:rFonts w:ascii="Times New Roman" w:hAnsi="Times New Roman"/>
          <w:sz w:val="28"/>
          <w:szCs w:val="28"/>
        </w:rPr>
        <w:t>29 апреля 2014г.</w:t>
      </w:r>
      <w:r w:rsidRPr="00E50091">
        <w:rPr>
          <w:rFonts w:ascii="Times New Roman" w:hAnsi="Times New Roman"/>
          <w:sz w:val="28"/>
          <w:szCs w:val="28"/>
        </w:rPr>
        <w:t xml:space="preserve"> Следовательно, отчет об исполнении контракта подлежал размещению на официальном сайте не позднее 1</w:t>
      </w:r>
      <w:r w:rsidR="002B3AA3">
        <w:rPr>
          <w:rFonts w:ascii="Times New Roman" w:hAnsi="Times New Roman"/>
          <w:sz w:val="28"/>
          <w:szCs w:val="28"/>
        </w:rPr>
        <w:t>3</w:t>
      </w:r>
      <w:r w:rsidRPr="00E50091">
        <w:rPr>
          <w:rFonts w:ascii="Times New Roman" w:hAnsi="Times New Roman"/>
          <w:sz w:val="28"/>
          <w:szCs w:val="28"/>
        </w:rPr>
        <w:t xml:space="preserve"> </w:t>
      </w:r>
      <w:r w:rsidR="002B3AA3">
        <w:rPr>
          <w:rFonts w:ascii="Times New Roman" w:hAnsi="Times New Roman"/>
          <w:sz w:val="28"/>
          <w:szCs w:val="28"/>
        </w:rPr>
        <w:t>ма</w:t>
      </w:r>
      <w:r w:rsidRPr="00E50091">
        <w:rPr>
          <w:rFonts w:ascii="Times New Roman" w:hAnsi="Times New Roman"/>
          <w:sz w:val="28"/>
          <w:szCs w:val="28"/>
        </w:rPr>
        <w:t xml:space="preserve">я 2014г. В нарушение указанных требований, отчет об исполнении контракта был размещен </w:t>
      </w:r>
      <w:r w:rsidR="002B3AA3">
        <w:rPr>
          <w:rFonts w:ascii="Times New Roman" w:hAnsi="Times New Roman"/>
          <w:sz w:val="28"/>
          <w:szCs w:val="28"/>
        </w:rPr>
        <w:t>24</w:t>
      </w:r>
      <w:r w:rsidRPr="00E50091">
        <w:rPr>
          <w:rFonts w:ascii="Times New Roman" w:hAnsi="Times New Roman"/>
          <w:sz w:val="28"/>
          <w:szCs w:val="28"/>
        </w:rPr>
        <w:t xml:space="preserve"> </w:t>
      </w:r>
      <w:r w:rsidR="002B3AA3">
        <w:rPr>
          <w:rFonts w:ascii="Times New Roman" w:hAnsi="Times New Roman"/>
          <w:sz w:val="28"/>
          <w:szCs w:val="28"/>
        </w:rPr>
        <w:t>июл</w:t>
      </w:r>
      <w:r w:rsidRPr="00E50091">
        <w:rPr>
          <w:rFonts w:ascii="Times New Roman" w:hAnsi="Times New Roman"/>
          <w:sz w:val="28"/>
          <w:szCs w:val="28"/>
        </w:rPr>
        <w:t>я 2014г.</w:t>
      </w:r>
    </w:p>
    <w:p w:rsidR="00925DC6" w:rsidRPr="00DC4699" w:rsidRDefault="00925DC6" w:rsidP="002B3A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9CC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lastRenderedPageBreak/>
        <w:t>3</w:t>
      </w:r>
      <w:r w:rsidR="00EE49CC" w:rsidRPr="00DC4699">
        <w:rPr>
          <w:rFonts w:ascii="Times New Roman" w:hAnsi="Times New Roman"/>
          <w:sz w:val="28"/>
          <w:szCs w:val="28"/>
        </w:rPr>
        <w:t>.2. Аукцион в электронной форме «</w:t>
      </w:r>
      <w:r w:rsidR="002B3AA3" w:rsidRPr="002B3AA3">
        <w:rPr>
          <w:rFonts w:ascii="Times New Roman" w:hAnsi="Times New Roman"/>
          <w:b/>
          <w:sz w:val="28"/>
          <w:szCs w:val="28"/>
        </w:rPr>
        <w:t>Услуги по организации и проведению спортивных соревнований и турниров</w:t>
      </w:r>
      <w:r w:rsidR="00EE49CC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2B3AA3" w:rsidRPr="002B3AA3">
        <w:rPr>
          <w:rFonts w:ascii="Times New Roman" w:hAnsi="Times New Roman"/>
          <w:sz w:val="28"/>
          <w:szCs w:val="28"/>
        </w:rPr>
        <w:t>2 730 000,00</w:t>
      </w:r>
      <w:r w:rsidR="00EE49CC" w:rsidRPr="00DC4699">
        <w:rPr>
          <w:rFonts w:ascii="Times New Roman" w:hAnsi="Times New Roman"/>
          <w:sz w:val="28"/>
          <w:szCs w:val="28"/>
        </w:rPr>
        <w:t xml:space="preserve"> руб. (</w:t>
      </w:r>
      <w:r w:rsidR="002B3AA3" w:rsidRPr="002B3AA3">
        <w:rPr>
          <w:rFonts w:ascii="Times New Roman" w:hAnsi="Times New Roman"/>
          <w:sz w:val="28"/>
          <w:szCs w:val="28"/>
        </w:rPr>
        <w:t>Извещение о проведении электронного аукциона от 14.04.2014 №0194200000514001082</w:t>
      </w:r>
      <w:r w:rsidR="00EE49CC" w:rsidRPr="00DC4699">
        <w:rPr>
          <w:rFonts w:ascii="Times New Roman" w:hAnsi="Times New Roman"/>
          <w:sz w:val="28"/>
          <w:szCs w:val="28"/>
        </w:rPr>
        <w:t>).</w:t>
      </w:r>
    </w:p>
    <w:p w:rsidR="001B474E" w:rsidRPr="00E50091" w:rsidRDefault="001B474E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</w:t>
      </w:r>
      <w:r w:rsidRPr="00E50091">
        <w:rPr>
          <w:rFonts w:ascii="Times New Roman" w:hAnsi="Times New Roman"/>
          <w:sz w:val="28"/>
          <w:szCs w:val="28"/>
        </w:rPr>
        <w:t>информационной системе.</w:t>
      </w:r>
    </w:p>
    <w:p w:rsidR="00EE49CC" w:rsidRDefault="00EE49CC" w:rsidP="00FC64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0091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</w:t>
      </w:r>
      <w:r w:rsidR="00FC645B">
        <w:rPr>
          <w:rFonts w:ascii="Times New Roman" w:hAnsi="Times New Roman"/>
          <w:sz w:val="28"/>
          <w:szCs w:val="28"/>
        </w:rPr>
        <w:t>первый</w:t>
      </w:r>
      <w:r w:rsidR="002B3AA3">
        <w:rPr>
          <w:rFonts w:ascii="Times New Roman" w:hAnsi="Times New Roman"/>
          <w:sz w:val="28"/>
          <w:szCs w:val="28"/>
        </w:rPr>
        <w:t xml:space="preserve"> этап исполнения </w:t>
      </w:r>
      <w:r w:rsidRPr="00E50091">
        <w:rPr>
          <w:rFonts w:ascii="Times New Roman" w:hAnsi="Times New Roman"/>
          <w:sz w:val="28"/>
          <w:szCs w:val="28"/>
        </w:rPr>
        <w:t>контракт</w:t>
      </w:r>
      <w:r w:rsidR="002B3AA3">
        <w:rPr>
          <w:rFonts w:ascii="Times New Roman" w:hAnsi="Times New Roman"/>
          <w:sz w:val="28"/>
          <w:szCs w:val="28"/>
        </w:rPr>
        <w:t>а</w:t>
      </w:r>
      <w:r w:rsidRPr="00E50091">
        <w:rPr>
          <w:rFonts w:ascii="Times New Roman" w:hAnsi="Times New Roman"/>
          <w:sz w:val="28"/>
          <w:szCs w:val="28"/>
        </w:rPr>
        <w:t xml:space="preserve"> по рассматриваемому предмету торгов исполнен </w:t>
      </w:r>
      <w:r w:rsidR="002B3AA3">
        <w:rPr>
          <w:rFonts w:ascii="Times New Roman" w:hAnsi="Times New Roman"/>
          <w:sz w:val="28"/>
          <w:szCs w:val="28"/>
        </w:rPr>
        <w:t>28</w:t>
      </w:r>
      <w:r w:rsidRPr="00E50091">
        <w:rPr>
          <w:rFonts w:ascii="Times New Roman" w:hAnsi="Times New Roman"/>
          <w:sz w:val="28"/>
          <w:szCs w:val="28"/>
        </w:rPr>
        <w:t xml:space="preserve"> </w:t>
      </w:r>
      <w:r w:rsidR="002B3AA3">
        <w:rPr>
          <w:rFonts w:ascii="Times New Roman" w:hAnsi="Times New Roman"/>
          <w:sz w:val="28"/>
          <w:szCs w:val="28"/>
        </w:rPr>
        <w:t>мая</w:t>
      </w:r>
      <w:r w:rsidRPr="00E50091">
        <w:rPr>
          <w:rFonts w:ascii="Times New Roman" w:hAnsi="Times New Roman"/>
          <w:sz w:val="28"/>
          <w:szCs w:val="28"/>
        </w:rPr>
        <w:t xml:space="preserve"> 201</w:t>
      </w:r>
      <w:r w:rsidR="002A2033" w:rsidRPr="00E50091">
        <w:rPr>
          <w:rFonts w:ascii="Times New Roman" w:hAnsi="Times New Roman"/>
          <w:sz w:val="28"/>
          <w:szCs w:val="28"/>
        </w:rPr>
        <w:t xml:space="preserve">4г. Следовательно, </w:t>
      </w:r>
      <w:r w:rsidR="001B474E" w:rsidRPr="00E50091">
        <w:rPr>
          <w:rFonts w:ascii="Times New Roman" w:hAnsi="Times New Roman"/>
          <w:sz w:val="28"/>
          <w:szCs w:val="28"/>
        </w:rPr>
        <w:t>отчет</w:t>
      </w:r>
      <w:r w:rsidR="002A2033" w:rsidRPr="00E50091">
        <w:rPr>
          <w:rFonts w:ascii="Times New Roman" w:hAnsi="Times New Roman"/>
          <w:sz w:val="28"/>
          <w:szCs w:val="28"/>
        </w:rPr>
        <w:t xml:space="preserve"> об </w:t>
      </w:r>
      <w:r w:rsidR="00FC645B">
        <w:rPr>
          <w:rFonts w:ascii="Times New Roman" w:hAnsi="Times New Roman"/>
          <w:sz w:val="28"/>
          <w:szCs w:val="28"/>
        </w:rPr>
        <w:t>первом</w:t>
      </w:r>
      <w:r w:rsidR="002B3AA3" w:rsidRPr="002B3AA3">
        <w:rPr>
          <w:rFonts w:ascii="Times New Roman" w:hAnsi="Times New Roman"/>
          <w:sz w:val="28"/>
          <w:szCs w:val="28"/>
        </w:rPr>
        <w:t xml:space="preserve"> этап</w:t>
      </w:r>
      <w:r w:rsidR="002B3AA3">
        <w:rPr>
          <w:rFonts w:ascii="Times New Roman" w:hAnsi="Times New Roman"/>
          <w:sz w:val="28"/>
          <w:szCs w:val="28"/>
        </w:rPr>
        <w:t>е</w:t>
      </w:r>
      <w:r w:rsidR="002B3AA3" w:rsidRPr="002B3AA3">
        <w:rPr>
          <w:rFonts w:ascii="Times New Roman" w:hAnsi="Times New Roman"/>
          <w:sz w:val="28"/>
          <w:szCs w:val="28"/>
        </w:rPr>
        <w:t xml:space="preserve"> исполнения контракта </w:t>
      </w:r>
      <w:r w:rsidR="001B474E" w:rsidRPr="00E50091">
        <w:rPr>
          <w:rFonts w:ascii="Times New Roman" w:hAnsi="Times New Roman"/>
          <w:sz w:val="28"/>
          <w:szCs w:val="28"/>
        </w:rPr>
        <w:t>подлежал размещению</w:t>
      </w:r>
      <w:r w:rsidRPr="00E50091">
        <w:rPr>
          <w:rFonts w:ascii="Times New Roman" w:hAnsi="Times New Roman"/>
          <w:sz w:val="28"/>
          <w:szCs w:val="28"/>
        </w:rPr>
        <w:t xml:space="preserve"> </w:t>
      </w:r>
      <w:r w:rsidR="001B474E" w:rsidRPr="00E50091">
        <w:rPr>
          <w:rFonts w:ascii="Times New Roman" w:hAnsi="Times New Roman"/>
          <w:sz w:val="28"/>
          <w:szCs w:val="28"/>
        </w:rPr>
        <w:t>на официальном сайте</w:t>
      </w:r>
      <w:r w:rsidRPr="00E50091">
        <w:rPr>
          <w:rFonts w:ascii="Times New Roman" w:hAnsi="Times New Roman"/>
          <w:sz w:val="28"/>
          <w:szCs w:val="28"/>
        </w:rPr>
        <w:t xml:space="preserve"> не позднее </w:t>
      </w:r>
      <w:r w:rsidR="002B3AA3">
        <w:rPr>
          <w:rFonts w:ascii="Times New Roman" w:hAnsi="Times New Roman"/>
          <w:sz w:val="28"/>
          <w:szCs w:val="28"/>
        </w:rPr>
        <w:t>6 июня</w:t>
      </w:r>
      <w:r w:rsidRPr="00E50091">
        <w:rPr>
          <w:rFonts w:ascii="Times New Roman" w:hAnsi="Times New Roman"/>
          <w:sz w:val="28"/>
          <w:szCs w:val="28"/>
        </w:rPr>
        <w:t xml:space="preserve"> 2014г. В нарушение указанных требо</w:t>
      </w:r>
      <w:r w:rsidR="00C62935" w:rsidRPr="00E50091">
        <w:rPr>
          <w:rFonts w:ascii="Times New Roman" w:hAnsi="Times New Roman"/>
          <w:sz w:val="28"/>
          <w:szCs w:val="28"/>
        </w:rPr>
        <w:t xml:space="preserve">ваний, </w:t>
      </w:r>
      <w:r w:rsidR="002B3AA3">
        <w:rPr>
          <w:rFonts w:ascii="Times New Roman" w:hAnsi="Times New Roman"/>
          <w:sz w:val="28"/>
          <w:szCs w:val="28"/>
        </w:rPr>
        <w:t xml:space="preserve">отчет </w:t>
      </w:r>
      <w:r w:rsidR="002B3AA3" w:rsidRPr="002B3AA3">
        <w:rPr>
          <w:rFonts w:ascii="Times New Roman" w:hAnsi="Times New Roman"/>
          <w:sz w:val="28"/>
          <w:szCs w:val="28"/>
        </w:rPr>
        <w:t>на официальном сайте не</w:t>
      </w:r>
      <w:r w:rsidRPr="00E50091">
        <w:rPr>
          <w:rFonts w:ascii="Times New Roman" w:hAnsi="Times New Roman"/>
          <w:sz w:val="28"/>
          <w:szCs w:val="28"/>
        </w:rPr>
        <w:t xml:space="preserve"> </w:t>
      </w:r>
      <w:r w:rsidR="001B474E" w:rsidRPr="00E50091">
        <w:rPr>
          <w:rFonts w:ascii="Times New Roman" w:hAnsi="Times New Roman"/>
          <w:sz w:val="28"/>
          <w:szCs w:val="28"/>
        </w:rPr>
        <w:t>размещен</w:t>
      </w:r>
      <w:r w:rsidRPr="00E50091">
        <w:rPr>
          <w:rFonts w:ascii="Times New Roman" w:hAnsi="Times New Roman"/>
          <w:sz w:val="28"/>
          <w:szCs w:val="28"/>
        </w:rPr>
        <w:t>.</w:t>
      </w:r>
    </w:p>
    <w:p w:rsidR="00FC645B" w:rsidRDefault="00FC645B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Pr="00FC645B">
        <w:rPr>
          <w:rFonts w:ascii="Times New Roman" w:hAnsi="Times New Roman"/>
          <w:sz w:val="28"/>
          <w:szCs w:val="28"/>
        </w:rPr>
        <w:t xml:space="preserve"> этап исполнения контракта по рассматриваемому предмету торгов исполнен 2</w:t>
      </w:r>
      <w:r>
        <w:rPr>
          <w:rFonts w:ascii="Times New Roman" w:hAnsi="Times New Roman"/>
          <w:sz w:val="28"/>
          <w:szCs w:val="28"/>
        </w:rPr>
        <w:t>5</w:t>
      </w:r>
      <w:r w:rsidRPr="00FC6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FC645B">
        <w:rPr>
          <w:rFonts w:ascii="Times New Roman" w:hAnsi="Times New Roman"/>
          <w:sz w:val="28"/>
          <w:szCs w:val="28"/>
        </w:rPr>
        <w:t xml:space="preserve"> 2014г. Следовательно, отчет об </w:t>
      </w:r>
      <w:r>
        <w:rPr>
          <w:rFonts w:ascii="Times New Roman" w:hAnsi="Times New Roman"/>
          <w:sz w:val="28"/>
          <w:szCs w:val="28"/>
        </w:rPr>
        <w:t>втором</w:t>
      </w:r>
      <w:r w:rsidRPr="00FC645B">
        <w:rPr>
          <w:rFonts w:ascii="Times New Roman" w:hAnsi="Times New Roman"/>
          <w:sz w:val="28"/>
          <w:szCs w:val="28"/>
        </w:rPr>
        <w:t xml:space="preserve"> этапе исполнения контракта подлежал размещению на официальном сайте не позднее </w:t>
      </w:r>
      <w:r>
        <w:rPr>
          <w:rFonts w:ascii="Times New Roman" w:hAnsi="Times New Roman"/>
          <w:sz w:val="28"/>
          <w:szCs w:val="28"/>
        </w:rPr>
        <w:t>4 июл</w:t>
      </w:r>
      <w:r w:rsidRPr="00FC645B">
        <w:rPr>
          <w:rFonts w:ascii="Times New Roman" w:hAnsi="Times New Roman"/>
          <w:sz w:val="28"/>
          <w:szCs w:val="28"/>
        </w:rPr>
        <w:t>я 2014г. В нарушение указанных требований, отчет был размещен 24 июля 2014г.</w:t>
      </w:r>
    </w:p>
    <w:p w:rsidR="00FC645B" w:rsidRDefault="00FC645B" w:rsidP="00FC64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49CC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2A2033" w:rsidRPr="00DC4699">
        <w:rPr>
          <w:rFonts w:ascii="Times New Roman" w:hAnsi="Times New Roman"/>
          <w:sz w:val="28"/>
          <w:szCs w:val="28"/>
        </w:rPr>
        <w:t>.3. Аукцион в электронной форме «</w:t>
      </w:r>
      <w:r w:rsidR="00FC645B" w:rsidRPr="00FC645B">
        <w:rPr>
          <w:rFonts w:ascii="Times New Roman" w:hAnsi="Times New Roman"/>
          <w:b/>
          <w:sz w:val="28"/>
          <w:szCs w:val="28"/>
        </w:rPr>
        <w:t>На оказание услуг по организации и проведению спортивных соревнований и турниров для нужд Комитета по физической культуре, спорту и туризму Мэрии г. Грозного</w:t>
      </w:r>
      <w:r w:rsidR="002A2033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FC645B">
        <w:rPr>
          <w:rFonts w:ascii="Times New Roman" w:hAnsi="Times New Roman"/>
          <w:sz w:val="28"/>
          <w:szCs w:val="28"/>
        </w:rPr>
        <w:br/>
      </w:r>
      <w:r w:rsidR="00FC645B" w:rsidRPr="00FC645B">
        <w:rPr>
          <w:rFonts w:ascii="Times New Roman" w:hAnsi="Times New Roman"/>
          <w:sz w:val="28"/>
          <w:szCs w:val="28"/>
        </w:rPr>
        <w:t>4 273 016,00</w:t>
      </w:r>
      <w:r w:rsidR="002A2033" w:rsidRPr="00DC4699">
        <w:rPr>
          <w:rFonts w:ascii="Times New Roman" w:hAnsi="Times New Roman"/>
          <w:sz w:val="28"/>
          <w:szCs w:val="28"/>
        </w:rPr>
        <w:t xml:space="preserve"> руб. (</w:t>
      </w:r>
      <w:r w:rsidR="00FC645B" w:rsidRPr="00FC645B">
        <w:rPr>
          <w:rFonts w:ascii="Times New Roman" w:hAnsi="Times New Roman"/>
          <w:sz w:val="28"/>
          <w:szCs w:val="28"/>
        </w:rPr>
        <w:t>Извещение о проведении электронного аукциона от 04.06.2014 №0194200000514003409</w:t>
      </w:r>
      <w:r w:rsidR="002A2033" w:rsidRPr="00DC4699">
        <w:rPr>
          <w:rFonts w:ascii="Times New Roman" w:hAnsi="Times New Roman"/>
          <w:sz w:val="28"/>
          <w:szCs w:val="28"/>
        </w:rPr>
        <w:t>).</w:t>
      </w:r>
    </w:p>
    <w:p w:rsidR="00FC645B" w:rsidRPr="00925DC6" w:rsidRDefault="00FC645B" w:rsidP="00FC64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5DC6">
        <w:rPr>
          <w:rFonts w:ascii="Times New Roman" w:hAnsi="Times New Roman"/>
          <w:sz w:val="28"/>
          <w:szCs w:val="28"/>
        </w:rPr>
        <w:t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FC645B" w:rsidRDefault="00FC645B" w:rsidP="00FC64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5DC6">
        <w:rPr>
          <w:rFonts w:ascii="Times New Roman" w:hAnsi="Times New Roman"/>
          <w:sz w:val="28"/>
          <w:szCs w:val="28"/>
        </w:rPr>
        <w:lastRenderedPageBreak/>
        <w:t xml:space="preserve">Как следует из представленных материалов, контракт по рассматриваемому предмету торгов </w:t>
      </w:r>
      <w:r>
        <w:rPr>
          <w:rFonts w:ascii="Times New Roman" w:hAnsi="Times New Roman"/>
          <w:sz w:val="28"/>
          <w:szCs w:val="28"/>
        </w:rPr>
        <w:t>исполнен</w:t>
      </w:r>
      <w:r w:rsidRPr="00925DC6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9</w:t>
      </w:r>
      <w:r w:rsidRPr="00925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925DC6">
        <w:rPr>
          <w:rFonts w:ascii="Times New Roman" w:hAnsi="Times New Roman"/>
          <w:sz w:val="28"/>
          <w:szCs w:val="28"/>
        </w:rPr>
        <w:t xml:space="preserve"> 2014г. Следовательно, информация о</w:t>
      </w:r>
      <w:r>
        <w:rPr>
          <w:rFonts w:ascii="Times New Roman" w:hAnsi="Times New Roman"/>
          <w:sz w:val="28"/>
          <w:szCs w:val="28"/>
        </w:rPr>
        <w:t>б</w:t>
      </w:r>
      <w:r w:rsidRPr="00925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исполненном</w:t>
      </w:r>
      <w:r w:rsidRPr="00925DC6">
        <w:rPr>
          <w:rFonts w:ascii="Times New Roman" w:hAnsi="Times New Roman"/>
          <w:sz w:val="28"/>
          <w:szCs w:val="28"/>
        </w:rPr>
        <w:t xml:space="preserve"> контракте подлежала включению в реестр контрактов не позднее </w:t>
      </w:r>
      <w:r>
        <w:rPr>
          <w:rFonts w:ascii="Times New Roman" w:hAnsi="Times New Roman"/>
          <w:sz w:val="28"/>
          <w:szCs w:val="28"/>
        </w:rPr>
        <w:br/>
        <w:t xml:space="preserve">2 </w:t>
      </w:r>
      <w:r w:rsidR="00BD7C7C">
        <w:rPr>
          <w:rFonts w:ascii="Times New Roman" w:hAnsi="Times New Roman"/>
          <w:sz w:val="28"/>
          <w:szCs w:val="28"/>
        </w:rPr>
        <w:t>октября</w:t>
      </w:r>
      <w:r w:rsidRPr="00925DC6">
        <w:rPr>
          <w:rFonts w:ascii="Times New Roman" w:hAnsi="Times New Roman"/>
          <w:sz w:val="28"/>
          <w:szCs w:val="28"/>
        </w:rPr>
        <w:t xml:space="preserve"> 2014г. В нарушение указанных требований, информация о</w:t>
      </w:r>
      <w:r>
        <w:rPr>
          <w:rFonts w:ascii="Times New Roman" w:hAnsi="Times New Roman"/>
          <w:sz w:val="28"/>
          <w:szCs w:val="28"/>
        </w:rPr>
        <w:t>б</w:t>
      </w:r>
      <w:r w:rsidRPr="00925DC6">
        <w:rPr>
          <w:rFonts w:ascii="Times New Roman" w:hAnsi="Times New Roman"/>
          <w:sz w:val="28"/>
          <w:szCs w:val="28"/>
        </w:rPr>
        <w:t xml:space="preserve"> исполненном контракте была внесена </w:t>
      </w:r>
      <w:r w:rsidR="00BD7C7C">
        <w:rPr>
          <w:rFonts w:ascii="Times New Roman" w:hAnsi="Times New Roman"/>
          <w:sz w:val="28"/>
          <w:szCs w:val="28"/>
        </w:rPr>
        <w:t>03 октября</w:t>
      </w:r>
      <w:r w:rsidRPr="00925DC6">
        <w:rPr>
          <w:rFonts w:ascii="Times New Roman" w:hAnsi="Times New Roman"/>
          <w:sz w:val="28"/>
          <w:szCs w:val="28"/>
        </w:rPr>
        <w:t xml:space="preserve"> 2014г.</w:t>
      </w:r>
    </w:p>
    <w:p w:rsidR="00BD7C7C" w:rsidRDefault="00BD7C7C" w:rsidP="00BD7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7C7C" w:rsidRPr="00E50091" w:rsidRDefault="00BD7C7C" w:rsidP="00BD7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</w:t>
      </w:r>
      <w:r w:rsidRPr="00E50091">
        <w:rPr>
          <w:rFonts w:ascii="Times New Roman" w:hAnsi="Times New Roman"/>
          <w:sz w:val="28"/>
          <w:szCs w:val="28"/>
        </w:rPr>
        <w:t>информационной системе.</w:t>
      </w:r>
    </w:p>
    <w:p w:rsidR="00BD7C7C" w:rsidRDefault="00BD7C7C" w:rsidP="00BD7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0091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</w:t>
      </w:r>
      <w:r>
        <w:rPr>
          <w:rFonts w:ascii="Times New Roman" w:hAnsi="Times New Roman"/>
          <w:sz w:val="28"/>
          <w:szCs w:val="28"/>
        </w:rPr>
        <w:t xml:space="preserve">первый этап исполнения </w:t>
      </w:r>
      <w:r w:rsidRPr="00E50091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>а</w:t>
      </w:r>
      <w:r w:rsidRPr="00E50091">
        <w:rPr>
          <w:rFonts w:ascii="Times New Roman" w:hAnsi="Times New Roman"/>
          <w:sz w:val="28"/>
          <w:szCs w:val="28"/>
        </w:rPr>
        <w:t xml:space="preserve"> по рассматриваемому предмету торгов исполнен </w:t>
      </w:r>
      <w:r>
        <w:rPr>
          <w:rFonts w:ascii="Times New Roman" w:hAnsi="Times New Roman"/>
          <w:sz w:val="28"/>
          <w:szCs w:val="28"/>
        </w:rPr>
        <w:t>25 июля</w:t>
      </w:r>
      <w:r w:rsidRPr="00E50091">
        <w:rPr>
          <w:rFonts w:ascii="Times New Roman" w:hAnsi="Times New Roman"/>
          <w:sz w:val="28"/>
          <w:szCs w:val="28"/>
        </w:rPr>
        <w:t xml:space="preserve"> 2014г. Следовательно, отчет об </w:t>
      </w:r>
      <w:r>
        <w:rPr>
          <w:rFonts w:ascii="Times New Roman" w:hAnsi="Times New Roman"/>
          <w:sz w:val="28"/>
          <w:szCs w:val="28"/>
        </w:rPr>
        <w:t>первом</w:t>
      </w:r>
      <w:r w:rsidRPr="002B3AA3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е</w:t>
      </w:r>
      <w:r w:rsidRPr="002B3AA3">
        <w:rPr>
          <w:rFonts w:ascii="Times New Roman" w:hAnsi="Times New Roman"/>
          <w:sz w:val="28"/>
          <w:szCs w:val="28"/>
        </w:rPr>
        <w:t xml:space="preserve"> исполнения контракта </w:t>
      </w:r>
      <w:r w:rsidRPr="00E50091">
        <w:rPr>
          <w:rFonts w:ascii="Times New Roman" w:hAnsi="Times New Roman"/>
          <w:sz w:val="28"/>
          <w:szCs w:val="28"/>
        </w:rPr>
        <w:t xml:space="preserve">подлежал размещению на официальном сайте не позднее </w:t>
      </w:r>
      <w:r>
        <w:rPr>
          <w:rFonts w:ascii="Times New Roman" w:hAnsi="Times New Roman"/>
          <w:sz w:val="28"/>
          <w:szCs w:val="28"/>
        </w:rPr>
        <w:t>5 августа</w:t>
      </w:r>
      <w:r w:rsidRPr="00E50091">
        <w:rPr>
          <w:rFonts w:ascii="Times New Roman" w:hAnsi="Times New Roman"/>
          <w:sz w:val="28"/>
          <w:szCs w:val="28"/>
        </w:rPr>
        <w:t xml:space="preserve"> 2014г. В нарушение указанных требований,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Pr="002B3AA3">
        <w:rPr>
          <w:rFonts w:ascii="Times New Roman" w:hAnsi="Times New Roman"/>
          <w:sz w:val="28"/>
          <w:szCs w:val="28"/>
        </w:rPr>
        <w:t>на официальном сайте не</w:t>
      </w:r>
      <w:r w:rsidRPr="00E50091">
        <w:rPr>
          <w:rFonts w:ascii="Times New Roman" w:hAnsi="Times New Roman"/>
          <w:sz w:val="28"/>
          <w:szCs w:val="28"/>
        </w:rPr>
        <w:t xml:space="preserve"> размещен.</w:t>
      </w:r>
    </w:p>
    <w:p w:rsidR="00BD7C7C" w:rsidRDefault="00BD7C7C" w:rsidP="00BD7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Pr="00FC645B">
        <w:rPr>
          <w:rFonts w:ascii="Times New Roman" w:hAnsi="Times New Roman"/>
          <w:sz w:val="28"/>
          <w:szCs w:val="28"/>
        </w:rPr>
        <w:t xml:space="preserve"> этап исполнения контракта по рассматриваемому предмету торгов исполнен 2</w:t>
      </w:r>
      <w:r>
        <w:rPr>
          <w:rFonts w:ascii="Times New Roman" w:hAnsi="Times New Roman"/>
          <w:sz w:val="28"/>
          <w:szCs w:val="28"/>
        </w:rPr>
        <w:t>8</w:t>
      </w:r>
      <w:r w:rsidRPr="00FC6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FC645B">
        <w:rPr>
          <w:rFonts w:ascii="Times New Roman" w:hAnsi="Times New Roman"/>
          <w:sz w:val="28"/>
          <w:szCs w:val="28"/>
        </w:rPr>
        <w:t xml:space="preserve"> 2014г. Следовательно, отчет об </w:t>
      </w:r>
      <w:r>
        <w:rPr>
          <w:rFonts w:ascii="Times New Roman" w:hAnsi="Times New Roman"/>
          <w:sz w:val="28"/>
          <w:szCs w:val="28"/>
        </w:rPr>
        <w:t>втором</w:t>
      </w:r>
      <w:r w:rsidRPr="00FC645B">
        <w:rPr>
          <w:rFonts w:ascii="Times New Roman" w:hAnsi="Times New Roman"/>
          <w:sz w:val="28"/>
          <w:szCs w:val="28"/>
        </w:rPr>
        <w:t xml:space="preserve"> этапе исполнения контракта подлежал размещению на официальном сайте не позднее </w:t>
      </w:r>
      <w:r>
        <w:rPr>
          <w:rFonts w:ascii="Times New Roman" w:hAnsi="Times New Roman"/>
          <w:sz w:val="28"/>
          <w:szCs w:val="28"/>
        </w:rPr>
        <w:t>8 сентября</w:t>
      </w:r>
      <w:r w:rsidRPr="00FC645B">
        <w:rPr>
          <w:rFonts w:ascii="Times New Roman" w:hAnsi="Times New Roman"/>
          <w:sz w:val="28"/>
          <w:szCs w:val="28"/>
        </w:rPr>
        <w:t xml:space="preserve"> 2014г. </w:t>
      </w:r>
      <w:r w:rsidRPr="00BD7C7C">
        <w:rPr>
          <w:rFonts w:ascii="Times New Roman" w:hAnsi="Times New Roman"/>
          <w:sz w:val="28"/>
          <w:szCs w:val="28"/>
        </w:rPr>
        <w:t>В нарушение указанных требований, отчет на официальном сайте не размещен.</w:t>
      </w:r>
    </w:p>
    <w:p w:rsidR="00BD7C7C" w:rsidRDefault="00BD7C7C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033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2A2033" w:rsidRPr="00DC4699">
        <w:rPr>
          <w:rFonts w:ascii="Times New Roman" w:hAnsi="Times New Roman"/>
          <w:sz w:val="28"/>
          <w:szCs w:val="28"/>
        </w:rPr>
        <w:t>.4. Аукцион в электронной форме «</w:t>
      </w:r>
      <w:r w:rsidR="00BD7C7C" w:rsidRPr="00BD7C7C">
        <w:rPr>
          <w:rFonts w:ascii="Times New Roman" w:hAnsi="Times New Roman"/>
          <w:b/>
          <w:sz w:val="28"/>
          <w:szCs w:val="28"/>
        </w:rPr>
        <w:t>Услуги по проведению обзорных экскурсий</w:t>
      </w:r>
      <w:r w:rsidR="002A2033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BD7C7C" w:rsidRPr="00BD7C7C">
        <w:rPr>
          <w:rFonts w:ascii="Times New Roman" w:hAnsi="Times New Roman"/>
          <w:sz w:val="28"/>
          <w:szCs w:val="28"/>
        </w:rPr>
        <w:t>80 000,00</w:t>
      </w:r>
      <w:r w:rsidR="00F21FD3" w:rsidRPr="00DC4699">
        <w:rPr>
          <w:rFonts w:ascii="Times New Roman" w:hAnsi="Times New Roman"/>
          <w:sz w:val="28"/>
          <w:szCs w:val="28"/>
        </w:rPr>
        <w:t xml:space="preserve"> </w:t>
      </w:r>
      <w:r w:rsidR="002A2033" w:rsidRPr="00DC4699">
        <w:rPr>
          <w:rFonts w:ascii="Times New Roman" w:hAnsi="Times New Roman"/>
          <w:sz w:val="28"/>
          <w:szCs w:val="28"/>
        </w:rPr>
        <w:t>руб. (</w:t>
      </w:r>
      <w:r w:rsidR="00BD7C7C" w:rsidRPr="00BD7C7C">
        <w:rPr>
          <w:rFonts w:ascii="Times New Roman" w:hAnsi="Times New Roman"/>
          <w:sz w:val="28"/>
          <w:szCs w:val="28"/>
        </w:rPr>
        <w:t>Извещение о проведении электронного аукциона от 23.07.2014 №0194200000514005107</w:t>
      </w:r>
      <w:r w:rsidR="002A2033" w:rsidRPr="00DC4699">
        <w:rPr>
          <w:rFonts w:ascii="Times New Roman" w:hAnsi="Times New Roman"/>
          <w:sz w:val="28"/>
          <w:szCs w:val="28"/>
        </w:rPr>
        <w:t>).</w:t>
      </w:r>
    </w:p>
    <w:p w:rsidR="00BD7C7C" w:rsidRPr="00BD7C7C" w:rsidRDefault="00BD7C7C" w:rsidP="00BD7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7C7C">
        <w:rPr>
          <w:rFonts w:ascii="Times New Roman" w:hAnsi="Times New Roman"/>
          <w:sz w:val="28"/>
          <w:szCs w:val="28"/>
        </w:rPr>
        <w:t>При подготовке и проведении аукциона в электронной форме нарушений не установлено.</w:t>
      </w:r>
    </w:p>
    <w:p w:rsidR="00BD7C7C" w:rsidRDefault="00BD7C7C" w:rsidP="00BD7C7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7C7C">
        <w:rPr>
          <w:rFonts w:ascii="Times New Roman" w:hAnsi="Times New Roman"/>
          <w:sz w:val="28"/>
          <w:szCs w:val="28"/>
        </w:rPr>
        <w:t>Аукцион в электронной форме не состоялся.</w:t>
      </w:r>
    </w:p>
    <w:p w:rsidR="00F21FD3" w:rsidRPr="00DC4699" w:rsidRDefault="00F21FD3" w:rsidP="00BD7C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0406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EE0406" w:rsidRPr="00DC4699">
        <w:rPr>
          <w:rFonts w:ascii="Times New Roman" w:hAnsi="Times New Roman"/>
          <w:sz w:val="28"/>
          <w:szCs w:val="28"/>
        </w:rPr>
        <w:t>.5. Аукцион в электронной форме «</w:t>
      </w:r>
      <w:r w:rsidR="00CD5A6C" w:rsidRPr="00CD5A6C">
        <w:rPr>
          <w:rFonts w:ascii="Times New Roman" w:hAnsi="Times New Roman"/>
          <w:b/>
          <w:sz w:val="28"/>
          <w:szCs w:val="28"/>
        </w:rPr>
        <w:t>Услуги по организации и проведению спортивных соревнований и турниров</w:t>
      </w:r>
      <w:r w:rsidR="00EE0406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CD5A6C" w:rsidRPr="00CD5A6C">
        <w:rPr>
          <w:rFonts w:ascii="Times New Roman" w:hAnsi="Times New Roman"/>
          <w:sz w:val="28"/>
          <w:szCs w:val="28"/>
        </w:rPr>
        <w:t>4 670 499,98</w:t>
      </w:r>
      <w:r w:rsidR="00F21FD3" w:rsidRPr="00DC4699">
        <w:rPr>
          <w:rFonts w:ascii="Times New Roman" w:hAnsi="Times New Roman"/>
          <w:sz w:val="28"/>
          <w:szCs w:val="28"/>
        </w:rPr>
        <w:t xml:space="preserve"> </w:t>
      </w:r>
      <w:r w:rsidR="00EE0406" w:rsidRPr="00DC4699">
        <w:rPr>
          <w:rFonts w:ascii="Times New Roman" w:hAnsi="Times New Roman"/>
          <w:sz w:val="28"/>
          <w:szCs w:val="28"/>
        </w:rPr>
        <w:t>руб. (</w:t>
      </w:r>
      <w:r w:rsidR="00CD5A6C" w:rsidRPr="00CD5A6C">
        <w:rPr>
          <w:rFonts w:ascii="Times New Roman" w:hAnsi="Times New Roman"/>
          <w:sz w:val="28"/>
          <w:szCs w:val="28"/>
        </w:rPr>
        <w:t>Извещение о проведении электронного аукциона от 04.09.2014 №0194200000514006042</w:t>
      </w:r>
      <w:r w:rsidR="00EE0406" w:rsidRPr="00DC4699">
        <w:rPr>
          <w:rFonts w:ascii="Times New Roman" w:hAnsi="Times New Roman"/>
          <w:sz w:val="28"/>
          <w:szCs w:val="28"/>
        </w:rPr>
        <w:t>).</w:t>
      </w:r>
    </w:p>
    <w:p w:rsidR="00CD5A6C" w:rsidRPr="00925DC6" w:rsidRDefault="00CD5A6C" w:rsidP="00CD5A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5DC6">
        <w:rPr>
          <w:rFonts w:ascii="Times New Roman" w:hAnsi="Times New Roman"/>
          <w:sz w:val="28"/>
          <w:szCs w:val="28"/>
        </w:rPr>
        <w:t xml:space="preserve"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</w:t>
      </w:r>
      <w:r w:rsidRPr="00925DC6">
        <w:rPr>
          <w:rFonts w:ascii="Times New Roman" w:hAnsi="Times New Roman"/>
          <w:sz w:val="28"/>
          <w:szCs w:val="28"/>
        </w:rPr>
        <w:lastRenderedPageBreak/>
        <w:t>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CD5A6C" w:rsidRDefault="00CD5A6C" w:rsidP="00CD5A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5DC6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</w:t>
      </w:r>
      <w:r>
        <w:rPr>
          <w:rFonts w:ascii="Times New Roman" w:hAnsi="Times New Roman"/>
          <w:sz w:val="28"/>
          <w:szCs w:val="28"/>
        </w:rPr>
        <w:t>исполнен</w:t>
      </w:r>
      <w:r w:rsidRPr="00925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декабря</w:t>
      </w:r>
      <w:r w:rsidRPr="00925DC6">
        <w:rPr>
          <w:rFonts w:ascii="Times New Roman" w:hAnsi="Times New Roman"/>
          <w:sz w:val="28"/>
          <w:szCs w:val="28"/>
        </w:rPr>
        <w:t xml:space="preserve"> 2014г. Следовательно, информация о</w:t>
      </w:r>
      <w:r>
        <w:rPr>
          <w:rFonts w:ascii="Times New Roman" w:hAnsi="Times New Roman"/>
          <w:sz w:val="28"/>
          <w:szCs w:val="28"/>
        </w:rPr>
        <w:t>б</w:t>
      </w:r>
      <w:r w:rsidRPr="00925D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исполненном</w:t>
      </w:r>
      <w:r w:rsidRPr="00925DC6">
        <w:rPr>
          <w:rFonts w:ascii="Times New Roman" w:hAnsi="Times New Roman"/>
          <w:sz w:val="28"/>
          <w:szCs w:val="28"/>
        </w:rPr>
        <w:t xml:space="preserve"> контракте подлежала включению в реестр контрактов не позднее </w:t>
      </w:r>
      <w:r>
        <w:rPr>
          <w:rFonts w:ascii="Times New Roman" w:hAnsi="Times New Roman"/>
          <w:sz w:val="28"/>
          <w:szCs w:val="28"/>
        </w:rPr>
        <w:br/>
        <w:t>26 декабря</w:t>
      </w:r>
      <w:r w:rsidRPr="00925DC6">
        <w:rPr>
          <w:rFonts w:ascii="Times New Roman" w:hAnsi="Times New Roman"/>
          <w:sz w:val="28"/>
          <w:szCs w:val="28"/>
        </w:rPr>
        <w:t xml:space="preserve"> 2014г. В нарушение указанных требований, информация о</w:t>
      </w:r>
      <w:r>
        <w:rPr>
          <w:rFonts w:ascii="Times New Roman" w:hAnsi="Times New Roman"/>
          <w:sz w:val="28"/>
          <w:szCs w:val="28"/>
        </w:rPr>
        <w:t>б</w:t>
      </w:r>
      <w:r w:rsidRPr="00925DC6">
        <w:rPr>
          <w:rFonts w:ascii="Times New Roman" w:hAnsi="Times New Roman"/>
          <w:sz w:val="28"/>
          <w:szCs w:val="28"/>
        </w:rPr>
        <w:t xml:space="preserve"> исполненном контракте была внесена </w:t>
      </w:r>
      <w:r>
        <w:rPr>
          <w:rFonts w:ascii="Times New Roman" w:hAnsi="Times New Roman"/>
          <w:sz w:val="28"/>
          <w:szCs w:val="28"/>
        </w:rPr>
        <w:t>31 декабря</w:t>
      </w:r>
      <w:r w:rsidRPr="00925DC6">
        <w:rPr>
          <w:rFonts w:ascii="Times New Roman" w:hAnsi="Times New Roman"/>
          <w:sz w:val="28"/>
          <w:szCs w:val="28"/>
        </w:rPr>
        <w:t xml:space="preserve"> 2014г.</w:t>
      </w:r>
    </w:p>
    <w:p w:rsidR="00CD5A6C" w:rsidRDefault="00CD5A6C" w:rsidP="00CD5A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5A6C" w:rsidRPr="00E50091" w:rsidRDefault="00CD5A6C" w:rsidP="00CD5A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</w:t>
      </w:r>
      <w:r w:rsidRPr="00E50091">
        <w:rPr>
          <w:rFonts w:ascii="Times New Roman" w:hAnsi="Times New Roman"/>
          <w:sz w:val="28"/>
          <w:szCs w:val="28"/>
        </w:rPr>
        <w:t>информационной системе.</w:t>
      </w:r>
    </w:p>
    <w:p w:rsidR="00CD5A6C" w:rsidRDefault="00CD5A6C" w:rsidP="00CD5A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50091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</w:t>
      </w:r>
      <w:r>
        <w:rPr>
          <w:rFonts w:ascii="Times New Roman" w:hAnsi="Times New Roman"/>
          <w:sz w:val="28"/>
          <w:szCs w:val="28"/>
        </w:rPr>
        <w:t>контракт был исполнен в три этапа</w:t>
      </w:r>
      <w:r w:rsidRPr="00E50091">
        <w:rPr>
          <w:rFonts w:ascii="Times New Roman" w:hAnsi="Times New Roman"/>
          <w:sz w:val="28"/>
          <w:szCs w:val="28"/>
        </w:rPr>
        <w:t xml:space="preserve">. В нарушение указанных требований, </w:t>
      </w:r>
      <w:r>
        <w:rPr>
          <w:rFonts w:ascii="Times New Roman" w:hAnsi="Times New Roman"/>
          <w:sz w:val="28"/>
          <w:szCs w:val="28"/>
        </w:rPr>
        <w:t xml:space="preserve">отчеты </w:t>
      </w:r>
      <w:r w:rsidRPr="002B3AA3">
        <w:rPr>
          <w:rFonts w:ascii="Times New Roman" w:hAnsi="Times New Roman"/>
          <w:sz w:val="28"/>
          <w:szCs w:val="28"/>
        </w:rPr>
        <w:t>на официальном сайте не</w:t>
      </w:r>
      <w:r w:rsidRPr="00E50091">
        <w:rPr>
          <w:rFonts w:ascii="Times New Roman" w:hAnsi="Times New Roman"/>
          <w:sz w:val="28"/>
          <w:szCs w:val="28"/>
        </w:rPr>
        <w:t xml:space="preserve"> размещен</w:t>
      </w:r>
      <w:r>
        <w:rPr>
          <w:rFonts w:ascii="Times New Roman" w:hAnsi="Times New Roman"/>
          <w:sz w:val="28"/>
          <w:szCs w:val="28"/>
        </w:rPr>
        <w:t>ы</w:t>
      </w:r>
      <w:r w:rsidRPr="00E50091">
        <w:rPr>
          <w:rFonts w:ascii="Times New Roman" w:hAnsi="Times New Roman"/>
          <w:sz w:val="28"/>
          <w:szCs w:val="28"/>
        </w:rPr>
        <w:t>.</w:t>
      </w:r>
    </w:p>
    <w:p w:rsidR="00CD5A6C" w:rsidRDefault="00CD5A6C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0406" w:rsidRPr="00DC4699" w:rsidRDefault="00DA10E7" w:rsidP="00142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3</w:t>
      </w:r>
      <w:r w:rsidR="00EE0406" w:rsidRPr="00DC4699">
        <w:rPr>
          <w:rFonts w:ascii="Times New Roman" w:hAnsi="Times New Roman"/>
          <w:sz w:val="28"/>
          <w:szCs w:val="28"/>
        </w:rPr>
        <w:t>.6. Аукцион в электронной форме «</w:t>
      </w:r>
      <w:r w:rsidR="00CD5A6C" w:rsidRPr="00CD5A6C">
        <w:rPr>
          <w:rFonts w:ascii="Times New Roman" w:hAnsi="Times New Roman"/>
          <w:b/>
          <w:sz w:val="28"/>
          <w:szCs w:val="28"/>
        </w:rPr>
        <w:t>Услуги по проведению обзорных экскурсий</w:t>
      </w:r>
      <w:r w:rsidR="00EE0406" w:rsidRPr="00DC4699">
        <w:rPr>
          <w:rFonts w:ascii="Times New Roman" w:hAnsi="Times New Roman"/>
          <w:sz w:val="28"/>
          <w:szCs w:val="28"/>
        </w:rPr>
        <w:t xml:space="preserve">», на сумму </w:t>
      </w:r>
      <w:r w:rsidR="00CD5A6C">
        <w:rPr>
          <w:rFonts w:ascii="Times New Roman" w:hAnsi="Times New Roman"/>
          <w:sz w:val="28"/>
          <w:szCs w:val="28"/>
        </w:rPr>
        <w:t>8</w:t>
      </w:r>
      <w:r w:rsidR="00EE0406" w:rsidRPr="00DC4699">
        <w:rPr>
          <w:rFonts w:ascii="Times New Roman" w:hAnsi="Times New Roman"/>
          <w:sz w:val="28"/>
          <w:szCs w:val="28"/>
        </w:rPr>
        <w:t>0 000,00 руб. (</w:t>
      </w:r>
      <w:r w:rsidR="00CD5A6C" w:rsidRPr="00CD5A6C">
        <w:rPr>
          <w:rFonts w:ascii="Times New Roman" w:hAnsi="Times New Roman"/>
          <w:sz w:val="28"/>
          <w:szCs w:val="28"/>
        </w:rPr>
        <w:t>Извещение о проведении электронного аукциона от 29.09.2014 №0194200000514007477</w:t>
      </w:r>
      <w:r w:rsidR="00EE0406" w:rsidRPr="00DC4699">
        <w:rPr>
          <w:rFonts w:ascii="Times New Roman" w:hAnsi="Times New Roman"/>
          <w:sz w:val="28"/>
          <w:szCs w:val="28"/>
        </w:rPr>
        <w:t>).</w:t>
      </w:r>
    </w:p>
    <w:p w:rsidR="00CD5A6C" w:rsidRPr="00CD5A6C" w:rsidRDefault="00CD5A6C" w:rsidP="00CD5A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A6C">
        <w:rPr>
          <w:rFonts w:ascii="Times New Roman" w:hAnsi="Times New Roman"/>
          <w:sz w:val="28"/>
          <w:szCs w:val="28"/>
        </w:rPr>
        <w:t>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</w:p>
    <w:p w:rsidR="00CD5A6C" w:rsidRDefault="00CD5A6C" w:rsidP="00CD5A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5A6C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исполнен </w:t>
      </w:r>
      <w:r>
        <w:rPr>
          <w:rFonts w:ascii="Times New Roman" w:hAnsi="Times New Roman"/>
          <w:sz w:val="28"/>
          <w:szCs w:val="28"/>
        </w:rPr>
        <w:t>10 декабря</w:t>
      </w:r>
      <w:r w:rsidRPr="00CD5A6C">
        <w:rPr>
          <w:rFonts w:ascii="Times New Roman" w:hAnsi="Times New Roman"/>
          <w:sz w:val="28"/>
          <w:szCs w:val="28"/>
        </w:rPr>
        <w:t xml:space="preserve"> 2014г. Следовательно, отчет об исполнении контракта подлежал размещению на официальном сайте не позднее </w:t>
      </w:r>
      <w:r>
        <w:rPr>
          <w:rFonts w:ascii="Times New Roman" w:hAnsi="Times New Roman"/>
          <w:sz w:val="28"/>
          <w:szCs w:val="28"/>
        </w:rPr>
        <w:t>19 декабря</w:t>
      </w:r>
      <w:r w:rsidRPr="00CD5A6C">
        <w:rPr>
          <w:rFonts w:ascii="Times New Roman" w:hAnsi="Times New Roman"/>
          <w:sz w:val="28"/>
          <w:szCs w:val="28"/>
        </w:rPr>
        <w:t xml:space="preserve"> 2014г. В нарушение указанных требований, отчет об исполнении контракта был размещен 2</w:t>
      </w:r>
      <w:r>
        <w:rPr>
          <w:rFonts w:ascii="Times New Roman" w:hAnsi="Times New Roman"/>
          <w:sz w:val="28"/>
          <w:szCs w:val="28"/>
        </w:rPr>
        <w:t>7</w:t>
      </w:r>
      <w:r w:rsidRPr="00CD5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CD5A6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CD5A6C">
        <w:rPr>
          <w:rFonts w:ascii="Times New Roman" w:hAnsi="Times New Roman"/>
          <w:sz w:val="28"/>
          <w:szCs w:val="28"/>
        </w:rPr>
        <w:t>г.</w:t>
      </w:r>
    </w:p>
    <w:p w:rsidR="00223799" w:rsidRPr="00DC4699" w:rsidRDefault="00DA10E7" w:rsidP="00142EE1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sz w:val="28"/>
          <w:szCs w:val="28"/>
        </w:rPr>
        <w:lastRenderedPageBreak/>
        <w:t>4</w:t>
      </w:r>
      <w:r w:rsidR="0083088B" w:rsidRPr="00DC4699">
        <w:rPr>
          <w:rFonts w:ascii="Times New Roman" w:hAnsi="Times New Roman"/>
          <w:b/>
          <w:sz w:val="28"/>
          <w:szCs w:val="28"/>
          <w:lang w:eastAsia="en-US"/>
        </w:rPr>
        <w:t xml:space="preserve">. Осуществление закупки у единственного поставщика (подрядчика, исполнителя) на основании п. 4 ч.1 ст. 93 Закона № 44-ФЗ </w:t>
      </w:r>
      <w:r w:rsidR="00223799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CD5A6C">
        <w:rPr>
          <w:rFonts w:ascii="Times New Roman" w:eastAsia="SimSun" w:hAnsi="Times New Roman"/>
          <w:b/>
          <w:sz w:val="28"/>
          <w:szCs w:val="28"/>
          <w:lang w:eastAsia="hi-IN" w:bidi="hi-IN"/>
        </w:rPr>
        <w:t>08</w:t>
      </w:r>
      <w:r w:rsidR="00223799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CD5A6C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="00223799" w:rsidRPr="00DC4699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07798F" w:rsidRPr="00DC4699" w:rsidRDefault="0007798F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3088B" w:rsidRPr="00DC4699" w:rsidRDefault="0083088B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482A00">
        <w:rPr>
          <w:rFonts w:ascii="Times New Roman" w:hAnsi="Times New Roman"/>
          <w:sz w:val="28"/>
          <w:szCs w:val="28"/>
          <w:lang w:eastAsia="en-US"/>
        </w:rPr>
        <w:t>11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</w:t>
      </w:r>
      <w:r w:rsidR="00E45735" w:rsidRPr="00DC4699">
        <w:rPr>
          <w:rFonts w:ascii="Times New Roman" w:hAnsi="Times New Roman"/>
          <w:sz w:val="28"/>
          <w:szCs w:val="28"/>
          <w:lang w:eastAsia="en-US"/>
        </w:rPr>
        <w:br/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п.4 ч.1 ст.93 Федерального закона от 05.04.2013 № 44-ФЗ </w:t>
      </w:r>
      <w:r w:rsidR="00E45735" w:rsidRPr="00DC4699">
        <w:rPr>
          <w:rFonts w:ascii="Times New Roman" w:hAnsi="Times New Roman"/>
          <w:sz w:val="28"/>
          <w:szCs w:val="28"/>
          <w:lang w:eastAsia="en-US"/>
        </w:rPr>
        <w:t xml:space="preserve">на сумму </w:t>
      </w:r>
      <w:r w:rsidR="00482A00">
        <w:rPr>
          <w:rFonts w:ascii="Times New Roman" w:hAnsi="Times New Roman"/>
          <w:sz w:val="28"/>
          <w:szCs w:val="28"/>
          <w:lang w:eastAsia="en-US"/>
        </w:rPr>
        <w:t>354 415</w:t>
      </w:r>
      <w:r w:rsidRPr="00DC4699">
        <w:rPr>
          <w:rFonts w:ascii="Times New Roman" w:hAnsi="Times New Roman"/>
          <w:sz w:val="28"/>
          <w:szCs w:val="28"/>
          <w:lang w:eastAsia="en-US"/>
        </w:rPr>
        <w:t>,00 руб. (в рамках годового объема средств на осуществление закупок не более двух миллионов рублей).</w:t>
      </w:r>
    </w:p>
    <w:p w:rsidR="00E45735" w:rsidRPr="00DC4699" w:rsidRDefault="00E4573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3088B" w:rsidRPr="00DC4699" w:rsidRDefault="00223799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C4699">
        <w:rPr>
          <w:rFonts w:ascii="Times New Roman" w:hAnsi="Times New Roman"/>
          <w:b/>
          <w:sz w:val="28"/>
          <w:szCs w:val="28"/>
          <w:lang w:eastAsia="en-US"/>
        </w:rPr>
        <w:t>5.</w:t>
      </w:r>
      <w:r w:rsidR="0083088B" w:rsidRPr="00DC4699">
        <w:rPr>
          <w:rFonts w:ascii="Times New Roman" w:hAnsi="Times New Roman"/>
          <w:b/>
          <w:sz w:val="28"/>
          <w:szCs w:val="28"/>
          <w:lang w:eastAsia="en-US"/>
        </w:rPr>
        <w:t xml:space="preserve"> Осуществление закупки у единственного поставщика (подрядчика, исполнителя) на основании п. 4 ч.1 ст. 93 Закона № 44-ФЗ (с 01.01.2014г. по 31.12.2014г.):</w:t>
      </w:r>
    </w:p>
    <w:p w:rsidR="0007798F" w:rsidRPr="00DC4699" w:rsidRDefault="0007798F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83088B" w:rsidRPr="00DC4699" w:rsidRDefault="0083088B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482A00">
        <w:rPr>
          <w:rFonts w:ascii="Times New Roman" w:hAnsi="Times New Roman"/>
          <w:sz w:val="28"/>
          <w:szCs w:val="28"/>
          <w:lang w:eastAsia="en-US"/>
        </w:rPr>
        <w:t>1</w:t>
      </w:r>
      <w:r w:rsidR="00223799" w:rsidRPr="00DC4699">
        <w:rPr>
          <w:rFonts w:ascii="Times New Roman" w:hAnsi="Times New Roman"/>
          <w:sz w:val="28"/>
          <w:szCs w:val="28"/>
          <w:lang w:eastAsia="en-US"/>
        </w:rPr>
        <w:t>3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на сумму: </w:t>
      </w:r>
      <w:r w:rsidR="00482A00">
        <w:rPr>
          <w:rFonts w:ascii="Times New Roman" w:hAnsi="Times New Roman"/>
          <w:sz w:val="28"/>
          <w:szCs w:val="28"/>
          <w:lang w:eastAsia="en-US"/>
        </w:rPr>
        <w:t>635 246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руб. (в рамках годового объема средств на осуществление закупок не более двух миллионов рублей)</w:t>
      </w:r>
      <w:r w:rsidR="00223799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p w:rsidR="005A5E46" w:rsidRDefault="005A5E46" w:rsidP="00482A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5139" w:rsidRDefault="008D5139" w:rsidP="00482A0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327B" w:rsidRDefault="0017327B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</w:p>
    <w:p w:rsidR="005A5E46" w:rsidRPr="00DC4699" w:rsidRDefault="005A5E46" w:rsidP="00142E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D93C72" w:rsidRPr="00DC4699" w:rsidRDefault="00D93C72" w:rsidP="00142EE1">
      <w:pPr>
        <w:tabs>
          <w:tab w:val="left" w:pos="2743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</w:t>
      </w:r>
      <w:r w:rsidR="0083088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наличие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со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стороны субъекта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BF7B1C" w:rsidRPr="00DC4699" w:rsidRDefault="00D93C72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>1.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1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Pr="00DC4699">
        <w:rPr>
          <w:rFonts w:ascii="Times New Roman" w:hAnsi="Times New Roman"/>
          <w:color w:val="000000"/>
          <w:sz w:val="28"/>
          <w:szCs w:val="28"/>
        </w:rPr>
        <w:t xml:space="preserve">поставщиков (подрядчиков, исполнителей) путём </w:t>
      </w:r>
      <w:r w:rsidR="00B77524" w:rsidRPr="00DC4699">
        <w:rPr>
          <w:rFonts w:ascii="Times New Roman" w:hAnsi="Times New Roman"/>
          <w:color w:val="000000"/>
          <w:sz w:val="28"/>
          <w:szCs w:val="28"/>
        </w:rPr>
        <w:t>проведения аукциона</w:t>
      </w:r>
      <w:r w:rsidRPr="00DC4699">
        <w:rPr>
          <w:rFonts w:ascii="Times New Roman" w:hAnsi="Times New Roman"/>
          <w:color w:val="000000"/>
          <w:sz w:val="28"/>
          <w:szCs w:val="28"/>
        </w:rPr>
        <w:t xml:space="preserve"> в электронной форме.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За проверяемый период заказчиком д</w:t>
      </w:r>
      <w:r w:rsidR="000B1A60" w:rsidRPr="00DC4699">
        <w:rPr>
          <w:rFonts w:ascii="Times New Roman" w:hAnsi="Times New Roman"/>
          <w:color w:val="000000"/>
          <w:sz w:val="28"/>
          <w:szCs w:val="28"/>
        </w:rPr>
        <w:t>опущены неоднократные нарушения</w:t>
      </w:r>
      <w:r w:rsidR="00CF5A16"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7B8">
        <w:rPr>
          <w:rFonts w:ascii="Times New Roman" w:hAnsi="Times New Roman"/>
          <w:color w:val="000000"/>
          <w:sz w:val="28"/>
          <w:szCs w:val="28"/>
        </w:rPr>
        <w:t>ч.9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CF5A16" w:rsidRPr="00DC4699">
        <w:rPr>
          <w:rFonts w:ascii="Times New Roman" w:hAnsi="Times New Roman"/>
          <w:color w:val="000000"/>
          <w:sz w:val="28"/>
          <w:szCs w:val="28"/>
        </w:rPr>
        <w:t>т. 94, ч.3 ст. 103</w:t>
      </w:r>
      <w:r w:rsidR="00CF5A16" w:rsidRPr="00DC4699">
        <w:rPr>
          <w:rStyle w:val="aa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C78C8" w:rsidRPr="00DC4699" w:rsidRDefault="009C78C8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2. В соответствии с пунктом 2 части 22 статьи 99 44-ФЗ инспекция пришла к выводу предписание не выдавать.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3C72" w:rsidRPr="00DC4699" w:rsidRDefault="009C78C8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lastRenderedPageBreak/>
        <w:t>3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. Передать в </w:t>
      </w:r>
      <w:r w:rsidR="00F50470" w:rsidRPr="00DC4699">
        <w:rPr>
          <w:rFonts w:ascii="Times New Roman" w:hAnsi="Times New Roman"/>
          <w:sz w:val="28"/>
          <w:szCs w:val="28"/>
          <w:lang w:eastAsia="en-US"/>
        </w:rPr>
        <w:t>управление Федеральной антимонопольной службы по Чеченской Республике информацию и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 xml:space="preserve"> документы, подтверждающие факт совершения действия (бездействия) субъекта контроля, содержащего признаки </w:t>
      </w:r>
      <w:r w:rsidR="00F50470" w:rsidRPr="00DC4699">
        <w:rPr>
          <w:rFonts w:ascii="Times New Roman" w:hAnsi="Times New Roman"/>
          <w:sz w:val="28"/>
          <w:szCs w:val="28"/>
          <w:lang w:eastAsia="en-US"/>
        </w:rPr>
        <w:t>административного</w:t>
      </w:r>
      <w:r w:rsidR="0011692C" w:rsidRPr="00DC4699">
        <w:rPr>
          <w:rFonts w:ascii="Times New Roman" w:hAnsi="Times New Roman"/>
          <w:sz w:val="28"/>
          <w:szCs w:val="28"/>
          <w:lang w:eastAsia="en-US"/>
        </w:rPr>
        <w:t xml:space="preserve"> правонарушения</w:t>
      </w:r>
      <w:r w:rsidR="00D93C72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07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07798F">
      <w:pPr>
        <w:spacing w:after="0" w:line="240" w:lineRule="auto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077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0F" w:rsidRDefault="0028180F" w:rsidP="001F7391">
      <w:pPr>
        <w:spacing w:after="0" w:line="240" w:lineRule="auto"/>
      </w:pPr>
      <w:r>
        <w:separator/>
      </w:r>
    </w:p>
  </w:endnote>
  <w:endnote w:type="continuationSeparator" w:id="0">
    <w:p w:rsidR="0028180F" w:rsidRDefault="0028180F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0F" w:rsidRDefault="0028180F" w:rsidP="001F7391">
      <w:pPr>
        <w:spacing w:after="0" w:line="240" w:lineRule="auto"/>
      </w:pPr>
      <w:r>
        <w:separator/>
      </w:r>
    </w:p>
  </w:footnote>
  <w:footnote w:type="continuationSeparator" w:id="0">
    <w:p w:rsidR="0028180F" w:rsidRDefault="0028180F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7F97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A27BE"/>
    <w:rsid w:val="000B135A"/>
    <w:rsid w:val="000B1A60"/>
    <w:rsid w:val="000B35DA"/>
    <w:rsid w:val="000B48B2"/>
    <w:rsid w:val="000B7E79"/>
    <w:rsid w:val="000C02F9"/>
    <w:rsid w:val="000C12D2"/>
    <w:rsid w:val="000C182D"/>
    <w:rsid w:val="000C4B52"/>
    <w:rsid w:val="000C5D02"/>
    <w:rsid w:val="000C7D96"/>
    <w:rsid w:val="000D67B8"/>
    <w:rsid w:val="000E391C"/>
    <w:rsid w:val="000E39EB"/>
    <w:rsid w:val="000E6369"/>
    <w:rsid w:val="000E7A3D"/>
    <w:rsid w:val="000E7C5B"/>
    <w:rsid w:val="000F0723"/>
    <w:rsid w:val="000F6090"/>
    <w:rsid w:val="00110EEC"/>
    <w:rsid w:val="0011692C"/>
    <w:rsid w:val="0012016A"/>
    <w:rsid w:val="00120F29"/>
    <w:rsid w:val="00124F5A"/>
    <w:rsid w:val="00126D76"/>
    <w:rsid w:val="00127170"/>
    <w:rsid w:val="00132891"/>
    <w:rsid w:val="00142EE1"/>
    <w:rsid w:val="0014417C"/>
    <w:rsid w:val="001441CF"/>
    <w:rsid w:val="00152C15"/>
    <w:rsid w:val="00153868"/>
    <w:rsid w:val="00164784"/>
    <w:rsid w:val="00165687"/>
    <w:rsid w:val="00171DC0"/>
    <w:rsid w:val="0017327B"/>
    <w:rsid w:val="0017408E"/>
    <w:rsid w:val="00177A08"/>
    <w:rsid w:val="00187557"/>
    <w:rsid w:val="00194ADA"/>
    <w:rsid w:val="001A458B"/>
    <w:rsid w:val="001B2709"/>
    <w:rsid w:val="001B372B"/>
    <w:rsid w:val="001B474E"/>
    <w:rsid w:val="001B5514"/>
    <w:rsid w:val="001C7959"/>
    <w:rsid w:val="001D1635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5866"/>
    <w:rsid w:val="00231CB8"/>
    <w:rsid w:val="00235BCB"/>
    <w:rsid w:val="00240B6C"/>
    <w:rsid w:val="002450EC"/>
    <w:rsid w:val="002558C5"/>
    <w:rsid w:val="00262992"/>
    <w:rsid w:val="00265E1D"/>
    <w:rsid w:val="002702CE"/>
    <w:rsid w:val="00276F7A"/>
    <w:rsid w:val="0028180F"/>
    <w:rsid w:val="00282C08"/>
    <w:rsid w:val="00285ED9"/>
    <w:rsid w:val="00285F36"/>
    <w:rsid w:val="0029102C"/>
    <w:rsid w:val="00293D84"/>
    <w:rsid w:val="002955E1"/>
    <w:rsid w:val="00296C29"/>
    <w:rsid w:val="002A12EB"/>
    <w:rsid w:val="002A2033"/>
    <w:rsid w:val="002A2950"/>
    <w:rsid w:val="002B23EB"/>
    <w:rsid w:val="002B3AA3"/>
    <w:rsid w:val="002B5F3B"/>
    <w:rsid w:val="002B7026"/>
    <w:rsid w:val="002B7129"/>
    <w:rsid w:val="002C4E71"/>
    <w:rsid w:val="002D380A"/>
    <w:rsid w:val="002D686A"/>
    <w:rsid w:val="002E1CA0"/>
    <w:rsid w:val="002E6D67"/>
    <w:rsid w:val="002F1BE1"/>
    <w:rsid w:val="002F34F1"/>
    <w:rsid w:val="002F759D"/>
    <w:rsid w:val="003018C5"/>
    <w:rsid w:val="003138F3"/>
    <w:rsid w:val="00316615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3518"/>
    <w:rsid w:val="00374293"/>
    <w:rsid w:val="003844D3"/>
    <w:rsid w:val="003A1337"/>
    <w:rsid w:val="003A7A95"/>
    <w:rsid w:val="003B11B6"/>
    <w:rsid w:val="003B1D75"/>
    <w:rsid w:val="003B1D7E"/>
    <w:rsid w:val="003B6183"/>
    <w:rsid w:val="003B71D7"/>
    <w:rsid w:val="003C289E"/>
    <w:rsid w:val="003C4164"/>
    <w:rsid w:val="003D4C58"/>
    <w:rsid w:val="003D5307"/>
    <w:rsid w:val="003D6DD3"/>
    <w:rsid w:val="003E1600"/>
    <w:rsid w:val="003E1F22"/>
    <w:rsid w:val="003E3CFC"/>
    <w:rsid w:val="003E50CF"/>
    <w:rsid w:val="003E54D7"/>
    <w:rsid w:val="003E5A96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44B1"/>
    <w:rsid w:val="0047468A"/>
    <w:rsid w:val="004747B4"/>
    <w:rsid w:val="00475E9E"/>
    <w:rsid w:val="004767FC"/>
    <w:rsid w:val="00480B23"/>
    <w:rsid w:val="00482520"/>
    <w:rsid w:val="00482A00"/>
    <w:rsid w:val="0049421A"/>
    <w:rsid w:val="004A0CBF"/>
    <w:rsid w:val="004A2DB1"/>
    <w:rsid w:val="004A321D"/>
    <w:rsid w:val="004A5755"/>
    <w:rsid w:val="004A7F32"/>
    <w:rsid w:val="004B1067"/>
    <w:rsid w:val="004B27E1"/>
    <w:rsid w:val="004B5965"/>
    <w:rsid w:val="004B6378"/>
    <w:rsid w:val="004B7B73"/>
    <w:rsid w:val="004C7035"/>
    <w:rsid w:val="004D04F2"/>
    <w:rsid w:val="004D158E"/>
    <w:rsid w:val="004E33D7"/>
    <w:rsid w:val="004F1AB2"/>
    <w:rsid w:val="004F3366"/>
    <w:rsid w:val="00507070"/>
    <w:rsid w:val="005120E6"/>
    <w:rsid w:val="0051240D"/>
    <w:rsid w:val="005138CB"/>
    <w:rsid w:val="00516C94"/>
    <w:rsid w:val="00520E1F"/>
    <w:rsid w:val="00527F76"/>
    <w:rsid w:val="00530891"/>
    <w:rsid w:val="00541918"/>
    <w:rsid w:val="00544AB3"/>
    <w:rsid w:val="00544BD0"/>
    <w:rsid w:val="0055064E"/>
    <w:rsid w:val="00551CD2"/>
    <w:rsid w:val="005615A9"/>
    <w:rsid w:val="00571EA2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2F79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4BCD"/>
    <w:rsid w:val="00684BF5"/>
    <w:rsid w:val="00684F9D"/>
    <w:rsid w:val="00692722"/>
    <w:rsid w:val="00693C0B"/>
    <w:rsid w:val="00695ADF"/>
    <w:rsid w:val="006A17B8"/>
    <w:rsid w:val="006A17BF"/>
    <w:rsid w:val="006A4496"/>
    <w:rsid w:val="006B0752"/>
    <w:rsid w:val="006B0BB2"/>
    <w:rsid w:val="006B37F3"/>
    <w:rsid w:val="006B4EBD"/>
    <w:rsid w:val="006C1CEE"/>
    <w:rsid w:val="006C459E"/>
    <w:rsid w:val="006D0CCB"/>
    <w:rsid w:val="006D24ED"/>
    <w:rsid w:val="006D563F"/>
    <w:rsid w:val="006D63AE"/>
    <w:rsid w:val="006E218A"/>
    <w:rsid w:val="006E2886"/>
    <w:rsid w:val="006E3EA6"/>
    <w:rsid w:val="006E7899"/>
    <w:rsid w:val="006E79AB"/>
    <w:rsid w:val="006F042D"/>
    <w:rsid w:val="006F5C0F"/>
    <w:rsid w:val="006F6E9C"/>
    <w:rsid w:val="006F7DB4"/>
    <w:rsid w:val="00700CEB"/>
    <w:rsid w:val="007029A7"/>
    <w:rsid w:val="007031D7"/>
    <w:rsid w:val="0070544A"/>
    <w:rsid w:val="007104F4"/>
    <w:rsid w:val="0071755C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0FB"/>
    <w:rsid w:val="007679FE"/>
    <w:rsid w:val="007707EA"/>
    <w:rsid w:val="00770BCD"/>
    <w:rsid w:val="00773675"/>
    <w:rsid w:val="00777905"/>
    <w:rsid w:val="007810CB"/>
    <w:rsid w:val="007812DD"/>
    <w:rsid w:val="00782BF2"/>
    <w:rsid w:val="00786467"/>
    <w:rsid w:val="00791887"/>
    <w:rsid w:val="007A7D2C"/>
    <w:rsid w:val="007B1740"/>
    <w:rsid w:val="007B3153"/>
    <w:rsid w:val="007B3B22"/>
    <w:rsid w:val="007D1100"/>
    <w:rsid w:val="007D1505"/>
    <w:rsid w:val="007D350A"/>
    <w:rsid w:val="007D5BFE"/>
    <w:rsid w:val="007E3B73"/>
    <w:rsid w:val="007E5D17"/>
    <w:rsid w:val="007F1744"/>
    <w:rsid w:val="007F4A10"/>
    <w:rsid w:val="007F75BF"/>
    <w:rsid w:val="0080411E"/>
    <w:rsid w:val="00815D49"/>
    <w:rsid w:val="008163D4"/>
    <w:rsid w:val="00825DB2"/>
    <w:rsid w:val="00827CE3"/>
    <w:rsid w:val="0083088B"/>
    <w:rsid w:val="00844393"/>
    <w:rsid w:val="00844715"/>
    <w:rsid w:val="00847A8A"/>
    <w:rsid w:val="00857BEA"/>
    <w:rsid w:val="008659F6"/>
    <w:rsid w:val="00870BB8"/>
    <w:rsid w:val="0087371B"/>
    <w:rsid w:val="008801BD"/>
    <w:rsid w:val="0088557A"/>
    <w:rsid w:val="008860C9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D233C"/>
    <w:rsid w:val="008D5139"/>
    <w:rsid w:val="008E392F"/>
    <w:rsid w:val="008E75BC"/>
    <w:rsid w:val="008F6EDB"/>
    <w:rsid w:val="009116EE"/>
    <w:rsid w:val="0091265A"/>
    <w:rsid w:val="00921A37"/>
    <w:rsid w:val="00925DC6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A150D"/>
    <w:rsid w:val="009A596F"/>
    <w:rsid w:val="009A7E80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E64"/>
    <w:rsid w:val="00A333A0"/>
    <w:rsid w:val="00A3454D"/>
    <w:rsid w:val="00A36BE2"/>
    <w:rsid w:val="00A42C4B"/>
    <w:rsid w:val="00A42E78"/>
    <w:rsid w:val="00A432E1"/>
    <w:rsid w:val="00A44968"/>
    <w:rsid w:val="00A44F6C"/>
    <w:rsid w:val="00A46648"/>
    <w:rsid w:val="00A50395"/>
    <w:rsid w:val="00A55300"/>
    <w:rsid w:val="00A6057F"/>
    <w:rsid w:val="00A65A4E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F1362"/>
    <w:rsid w:val="00AF38BC"/>
    <w:rsid w:val="00AF4594"/>
    <w:rsid w:val="00B03285"/>
    <w:rsid w:val="00B03B7F"/>
    <w:rsid w:val="00B05A5A"/>
    <w:rsid w:val="00B0755C"/>
    <w:rsid w:val="00B2040B"/>
    <w:rsid w:val="00B34019"/>
    <w:rsid w:val="00B34AE3"/>
    <w:rsid w:val="00B40794"/>
    <w:rsid w:val="00B41A27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415A"/>
    <w:rsid w:val="00BC12FF"/>
    <w:rsid w:val="00BC4066"/>
    <w:rsid w:val="00BC4BC5"/>
    <w:rsid w:val="00BD14DC"/>
    <w:rsid w:val="00BD7084"/>
    <w:rsid w:val="00BD7111"/>
    <w:rsid w:val="00BD7C7C"/>
    <w:rsid w:val="00BE40BB"/>
    <w:rsid w:val="00BF2058"/>
    <w:rsid w:val="00BF7B1C"/>
    <w:rsid w:val="00C014FE"/>
    <w:rsid w:val="00C0580A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B18"/>
    <w:rsid w:val="00C656DA"/>
    <w:rsid w:val="00C703BD"/>
    <w:rsid w:val="00C71BCB"/>
    <w:rsid w:val="00C73EAD"/>
    <w:rsid w:val="00C77A6D"/>
    <w:rsid w:val="00C81E69"/>
    <w:rsid w:val="00C8235C"/>
    <w:rsid w:val="00C839D2"/>
    <w:rsid w:val="00C8419B"/>
    <w:rsid w:val="00C848C9"/>
    <w:rsid w:val="00C97872"/>
    <w:rsid w:val="00CA3347"/>
    <w:rsid w:val="00CA46BB"/>
    <w:rsid w:val="00CA5011"/>
    <w:rsid w:val="00CB0C9A"/>
    <w:rsid w:val="00CB5BFB"/>
    <w:rsid w:val="00CC388E"/>
    <w:rsid w:val="00CD07AA"/>
    <w:rsid w:val="00CD5A6C"/>
    <w:rsid w:val="00CE5B65"/>
    <w:rsid w:val="00CF0C15"/>
    <w:rsid w:val="00CF1553"/>
    <w:rsid w:val="00CF5721"/>
    <w:rsid w:val="00CF5A16"/>
    <w:rsid w:val="00D01BF9"/>
    <w:rsid w:val="00D05802"/>
    <w:rsid w:val="00D108E0"/>
    <w:rsid w:val="00D10D55"/>
    <w:rsid w:val="00D14DAF"/>
    <w:rsid w:val="00D158AF"/>
    <w:rsid w:val="00D169FE"/>
    <w:rsid w:val="00D16C93"/>
    <w:rsid w:val="00D3130C"/>
    <w:rsid w:val="00D32218"/>
    <w:rsid w:val="00D46E81"/>
    <w:rsid w:val="00D574FD"/>
    <w:rsid w:val="00D67843"/>
    <w:rsid w:val="00D704A1"/>
    <w:rsid w:val="00D70F2F"/>
    <w:rsid w:val="00D724DC"/>
    <w:rsid w:val="00D73221"/>
    <w:rsid w:val="00D76A42"/>
    <w:rsid w:val="00D80C11"/>
    <w:rsid w:val="00D81219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E002C8"/>
    <w:rsid w:val="00E15E88"/>
    <w:rsid w:val="00E21FA4"/>
    <w:rsid w:val="00E32491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5539"/>
    <w:rsid w:val="00E65F1E"/>
    <w:rsid w:val="00E73373"/>
    <w:rsid w:val="00E7760D"/>
    <w:rsid w:val="00E83765"/>
    <w:rsid w:val="00E84DA6"/>
    <w:rsid w:val="00E879BC"/>
    <w:rsid w:val="00E87E8A"/>
    <w:rsid w:val="00E91834"/>
    <w:rsid w:val="00E95E49"/>
    <w:rsid w:val="00EA0368"/>
    <w:rsid w:val="00EA508E"/>
    <w:rsid w:val="00EB099D"/>
    <w:rsid w:val="00EB68EF"/>
    <w:rsid w:val="00EC0198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10591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645B"/>
    <w:rsid w:val="00FD0A7B"/>
    <w:rsid w:val="00FD511F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2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D5E6-9788-4279-BE55-A358A8DF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11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21201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МЭР</cp:lastModifiedBy>
  <cp:revision>37</cp:revision>
  <cp:lastPrinted>2015-04-29T12:06:00Z</cp:lastPrinted>
  <dcterms:created xsi:type="dcterms:W3CDTF">2015-04-15T14:07:00Z</dcterms:created>
  <dcterms:modified xsi:type="dcterms:W3CDTF">2015-06-22T14:23:00Z</dcterms:modified>
</cp:coreProperties>
</file>