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DE" w:rsidRPr="00CB5DDE" w:rsidRDefault="00CB5DDE" w:rsidP="00CB5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DDE">
        <w:rPr>
          <w:rFonts w:ascii="Times New Roman" w:hAnsi="Times New Roman" w:cs="Times New Roman"/>
          <w:b/>
          <w:sz w:val="28"/>
          <w:szCs w:val="28"/>
        </w:rPr>
        <w:t>Сводный отчет о реализации Плана мероприятий («дорожной карты») по содействию развитию конкуренции в Чеченской Республике на 2017 - 2018 гг. в части г. Грозного (утв. Распоряжением Главы ЧР от 06.02.2017 № 37-рг)</w:t>
      </w:r>
    </w:p>
    <w:p w:rsidR="00CB5DDE" w:rsidRDefault="00CB5DDE" w:rsidP="00C33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15D" w:rsidRDefault="00BB75AA" w:rsidP="00C33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5AA">
        <w:rPr>
          <w:rFonts w:ascii="Times New Roman" w:hAnsi="Times New Roman" w:cs="Times New Roman"/>
          <w:sz w:val="28"/>
          <w:szCs w:val="28"/>
        </w:rPr>
        <w:t xml:space="preserve">Внедрение Стандарта развития конкуренции в Чеченской Республике осуществляется в соответствии с Распоряжением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B75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.09.</w:t>
      </w:r>
      <w:r w:rsidRPr="00BB75AA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75AA">
        <w:rPr>
          <w:rFonts w:ascii="Times New Roman" w:hAnsi="Times New Roman" w:cs="Times New Roman"/>
          <w:sz w:val="28"/>
          <w:szCs w:val="28"/>
        </w:rPr>
        <w:t xml:space="preserve"> 1738-р и Распоряжением Главы Чеченско</w:t>
      </w:r>
      <w:r>
        <w:rPr>
          <w:rFonts w:ascii="Times New Roman" w:hAnsi="Times New Roman" w:cs="Times New Roman"/>
          <w:sz w:val="28"/>
          <w:szCs w:val="28"/>
        </w:rPr>
        <w:t>й Республики от 09.03.</w:t>
      </w:r>
      <w:r w:rsidRPr="00BB75AA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B75AA">
        <w:rPr>
          <w:rFonts w:ascii="Times New Roman" w:hAnsi="Times New Roman" w:cs="Times New Roman"/>
          <w:sz w:val="28"/>
          <w:szCs w:val="28"/>
        </w:rPr>
        <w:t xml:space="preserve"> 30-рг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B75AA">
        <w:rPr>
          <w:rFonts w:ascii="Times New Roman" w:hAnsi="Times New Roman" w:cs="Times New Roman"/>
          <w:sz w:val="28"/>
          <w:szCs w:val="28"/>
        </w:rPr>
        <w:t xml:space="preserve">О внедрении на территории Чеченской Республики Стандарта развития конкуренции в </w:t>
      </w:r>
      <w:r>
        <w:rPr>
          <w:rFonts w:ascii="Times New Roman" w:hAnsi="Times New Roman" w:cs="Times New Roman"/>
          <w:sz w:val="28"/>
          <w:szCs w:val="28"/>
        </w:rPr>
        <w:t>субъектах Российской Федерации».</w:t>
      </w:r>
    </w:p>
    <w:p w:rsidR="00103ED6" w:rsidRDefault="00CB5DDE" w:rsidP="0010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DDE">
        <w:rPr>
          <w:rFonts w:ascii="Times New Roman" w:hAnsi="Times New Roman" w:cs="Times New Roman"/>
          <w:sz w:val="28"/>
          <w:szCs w:val="28"/>
        </w:rPr>
        <w:t xml:space="preserve">Распоряжением Главы ЧР от 06.02.2017 № 37-рг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03ED6">
        <w:rPr>
          <w:rFonts w:ascii="Times New Roman" w:hAnsi="Times New Roman" w:cs="Times New Roman"/>
          <w:sz w:val="28"/>
          <w:szCs w:val="28"/>
        </w:rPr>
        <w:t xml:space="preserve">твержден план мероприятий («дорожная карта») </w:t>
      </w:r>
      <w:r w:rsidR="00103ED6" w:rsidRPr="00103ED6">
        <w:rPr>
          <w:rFonts w:ascii="Times New Roman" w:hAnsi="Times New Roman" w:cs="Times New Roman"/>
          <w:sz w:val="28"/>
          <w:szCs w:val="28"/>
        </w:rPr>
        <w:t>по содействию развитию конкуренции в Чеченской Республике</w:t>
      </w:r>
      <w:r w:rsidR="00103ED6">
        <w:rPr>
          <w:rFonts w:ascii="Times New Roman" w:hAnsi="Times New Roman" w:cs="Times New Roman"/>
          <w:sz w:val="28"/>
          <w:szCs w:val="28"/>
        </w:rPr>
        <w:t xml:space="preserve"> на 2017 - 2018 гг. В части касающейся муниципальных образований – городских округов в указанный план входят 15 мероприятий. </w:t>
      </w:r>
    </w:p>
    <w:p w:rsidR="00103ED6" w:rsidRDefault="00103ED6" w:rsidP="0010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837" w:rsidRDefault="00170837" w:rsidP="001708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837">
        <w:rPr>
          <w:rFonts w:ascii="Times New Roman" w:hAnsi="Times New Roman" w:cs="Times New Roman"/>
          <w:sz w:val="28"/>
          <w:szCs w:val="28"/>
        </w:rPr>
        <w:t>Раздел I. МЕРОПРИЯТИЯ ПО СОДЕЙСТВИЮ РАЗВИТИЮ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837">
        <w:rPr>
          <w:rFonts w:ascii="Times New Roman" w:hAnsi="Times New Roman" w:cs="Times New Roman"/>
          <w:sz w:val="28"/>
          <w:szCs w:val="28"/>
        </w:rPr>
        <w:t>НА ПРИОРИТЕТНЫХ И СОЦИАЛЬНО ЗНАЧИМЫХ РЫНКАХ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837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170837" w:rsidRDefault="00170837" w:rsidP="0010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ED6" w:rsidRDefault="00103ED6" w:rsidP="00103ED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3ED6">
        <w:rPr>
          <w:rFonts w:ascii="Times New Roman" w:hAnsi="Times New Roman" w:cs="Times New Roman"/>
          <w:sz w:val="28"/>
          <w:szCs w:val="28"/>
        </w:rPr>
        <w:t>2. Рынок услуг детского</w:t>
      </w:r>
      <w:r>
        <w:rPr>
          <w:rFonts w:ascii="Times New Roman" w:hAnsi="Times New Roman" w:cs="Times New Roman"/>
          <w:sz w:val="28"/>
          <w:szCs w:val="28"/>
        </w:rPr>
        <w:t xml:space="preserve"> отдыха и оздоровления</w:t>
      </w:r>
    </w:p>
    <w:p w:rsidR="00103ED6" w:rsidRDefault="00103ED6" w:rsidP="00103ED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3ED6" w:rsidRDefault="00103ED6" w:rsidP="00103ED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3ED6">
        <w:rPr>
          <w:rFonts w:ascii="Times New Roman" w:hAnsi="Times New Roman" w:cs="Times New Roman"/>
          <w:sz w:val="28"/>
          <w:szCs w:val="28"/>
        </w:rPr>
        <w:t>2.2. Мероприятия по развитию конкуренции на 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ED6">
        <w:rPr>
          <w:rFonts w:ascii="Times New Roman" w:hAnsi="Times New Roman" w:cs="Times New Roman"/>
          <w:sz w:val="28"/>
          <w:szCs w:val="28"/>
        </w:rPr>
        <w:t>услуг детского отдыха и оздоровления</w:t>
      </w:r>
    </w:p>
    <w:p w:rsidR="00103ED6" w:rsidRDefault="00103ED6" w:rsidP="00103ED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2746"/>
        <w:gridCol w:w="1432"/>
        <w:gridCol w:w="1835"/>
        <w:gridCol w:w="3014"/>
      </w:tblGrid>
      <w:tr w:rsidR="002B2A74" w:rsidRPr="00103ED6" w:rsidTr="00542BF9">
        <w:tc>
          <w:tcPr>
            <w:tcW w:w="0" w:type="auto"/>
            <w:vAlign w:val="center"/>
          </w:tcPr>
          <w:p w:rsidR="00103ED6" w:rsidRPr="00103ED6" w:rsidRDefault="00103ED6" w:rsidP="0054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103ED6" w:rsidRPr="00103ED6" w:rsidRDefault="00103ED6" w:rsidP="0054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103ED6" w:rsidRPr="00103ED6" w:rsidRDefault="00103ED6" w:rsidP="0054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vAlign w:val="center"/>
          </w:tcPr>
          <w:p w:rsidR="00103ED6" w:rsidRPr="00103ED6" w:rsidRDefault="00103ED6" w:rsidP="0054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vAlign w:val="center"/>
          </w:tcPr>
          <w:p w:rsidR="00103ED6" w:rsidRPr="00103ED6" w:rsidRDefault="00103ED6" w:rsidP="0054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103ED6" w:rsidRPr="00103ED6" w:rsidTr="00103ED6">
        <w:tc>
          <w:tcPr>
            <w:tcW w:w="0" w:type="auto"/>
            <w:gridSpan w:val="5"/>
            <w:vAlign w:val="center"/>
          </w:tcPr>
          <w:p w:rsidR="00103ED6" w:rsidRPr="00103ED6" w:rsidRDefault="00103ED6" w:rsidP="00103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отдыха и оздоровления детей</w:t>
            </w:r>
          </w:p>
        </w:tc>
      </w:tr>
      <w:tr w:rsidR="002B2A74" w:rsidRPr="00103ED6" w:rsidTr="00721A6A">
        <w:tc>
          <w:tcPr>
            <w:tcW w:w="0" w:type="auto"/>
            <w:vAlign w:val="center"/>
          </w:tcPr>
          <w:p w:rsidR="00103ED6" w:rsidRPr="00103ED6" w:rsidRDefault="00103ED6" w:rsidP="0010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03ED6" w:rsidRPr="00103ED6" w:rsidRDefault="00103ED6" w:rsidP="0010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школьного возраста до 17 лет включительно, проживающих на территории Чеченской Республики, в том числе в негосударственных (немуниципальных) оздоровительных учреждениях, расположенных на территории Чеченской Республики</w:t>
            </w:r>
          </w:p>
        </w:tc>
        <w:tc>
          <w:tcPr>
            <w:tcW w:w="0" w:type="auto"/>
            <w:vAlign w:val="center"/>
          </w:tcPr>
          <w:p w:rsidR="00103ED6" w:rsidRPr="00103ED6" w:rsidRDefault="00103ED6" w:rsidP="0010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2017 – 2018 гг.</w:t>
            </w:r>
          </w:p>
        </w:tc>
        <w:tc>
          <w:tcPr>
            <w:tcW w:w="0" w:type="auto"/>
            <w:vAlign w:val="center"/>
          </w:tcPr>
          <w:p w:rsidR="00103ED6" w:rsidRPr="00103ED6" w:rsidRDefault="00103ED6" w:rsidP="0010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Минтруд ЧР, 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г. Грозного)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03ED6" w:rsidRDefault="00721A6A" w:rsidP="0010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B2A7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пост. Правительства ЧР от 29.03.2011 № 51 «Об организации отдыха и оздоровления детей Чеченской Республики» и графиком Минтруда ЧР проводится работа по организации отдыха и оздоровления детей, обучающихся в общеобразовательных школах г. Грозного, в санаториях и лагерях ЧР и за ее пределами. На </w:t>
            </w:r>
            <w:r w:rsidR="002B2A74" w:rsidRPr="00F21612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  <w:r w:rsidR="002B2A7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оздоровительной кампании 2017 г. в местах отдыха побывало </w:t>
            </w:r>
            <w:r w:rsidR="00542BF9">
              <w:rPr>
                <w:rFonts w:ascii="Times New Roman" w:hAnsi="Times New Roman" w:cs="Times New Roman"/>
                <w:sz w:val="24"/>
                <w:szCs w:val="24"/>
              </w:rPr>
              <w:t>3504</w:t>
            </w:r>
            <w:r w:rsidR="00E56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в возрасте от 6 до 15 лет. Преимуществ</w:t>
            </w:r>
            <w:r w:rsidR="00542BF9">
              <w:rPr>
                <w:rFonts w:ascii="Times New Roman" w:hAnsi="Times New Roman" w:cs="Times New Roman"/>
                <w:sz w:val="24"/>
                <w:szCs w:val="24"/>
              </w:rPr>
              <w:t>енн</w:t>
            </w:r>
            <w:r w:rsidR="002B2A74">
              <w:rPr>
                <w:rFonts w:ascii="Times New Roman" w:hAnsi="Times New Roman" w:cs="Times New Roman"/>
                <w:sz w:val="24"/>
                <w:szCs w:val="24"/>
              </w:rPr>
              <w:t>о путевки выделяются несовершеннолетним в трудной жизненной ситуации. Из 3504 чел.:</w:t>
            </w:r>
          </w:p>
          <w:p w:rsidR="002B2A74" w:rsidRDefault="002B2A74" w:rsidP="0010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3291 чел. – дети из малоимущих и многодетных семей;</w:t>
            </w:r>
          </w:p>
          <w:p w:rsidR="002B2A74" w:rsidRDefault="002B2A74" w:rsidP="0010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 – дети</w:t>
            </w:r>
            <w:r w:rsidR="00542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сироты;</w:t>
            </w:r>
          </w:p>
          <w:p w:rsidR="002B2A74" w:rsidRDefault="002B2A74" w:rsidP="0010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чел. – дети-полусироты;</w:t>
            </w:r>
          </w:p>
          <w:p w:rsidR="00440C64" w:rsidRDefault="00440C64" w:rsidP="0010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чел. – дети-инвалиды;</w:t>
            </w:r>
          </w:p>
          <w:p w:rsidR="00440C64" w:rsidRDefault="00440C64" w:rsidP="0010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чел. – дети с отклонениями в поведении;</w:t>
            </w:r>
          </w:p>
          <w:p w:rsidR="00440C64" w:rsidRDefault="00440C64" w:rsidP="0044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 – дети из семей военнослужащих.</w:t>
            </w:r>
          </w:p>
          <w:p w:rsidR="00721A6A" w:rsidRPr="00103ED6" w:rsidRDefault="00721A6A" w:rsidP="00646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 территории г.Грозного отсутствуют оздоровительные учреждения.</w:t>
            </w:r>
          </w:p>
        </w:tc>
      </w:tr>
    </w:tbl>
    <w:p w:rsidR="00103ED6" w:rsidRDefault="00103ED6" w:rsidP="00103ED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3ED6" w:rsidRDefault="00103ED6" w:rsidP="00103ED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3ED6">
        <w:rPr>
          <w:rFonts w:ascii="Times New Roman" w:hAnsi="Times New Roman" w:cs="Times New Roman"/>
          <w:sz w:val="28"/>
          <w:szCs w:val="28"/>
        </w:rPr>
        <w:t>3. Рынок услуг дополнительного образования детей</w:t>
      </w:r>
    </w:p>
    <w:p w:rsidR="00103ED6" w:rsidRDefault="00103ED6" w:rsidP="00103ED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3ED6">
        <w:rPr>
          <w:rFonts w:ascii="Times New Roman" w:hAnsi="Times New Roman" w:cs="Times New Roman"/>
          <w:sz w:val="28"/>
          <w:szCs w:val="28"/>
        </w:rPr>
        <w:t>3.2. Мероприятия по развитию конкуренции на рынке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ED6">
        <w:rPr>
          <w:rFonts w:ascii="Times New Roman" w:hAnsi="Times New Roman" w:cs="Times New Roman"/>
          <w:sz w:val="28"/>
          <w:szCs w:val="28"/>
        </w:rPr>
        <w:t>услуг дополнительного образования детей</w:t>
      </w:r>
    </w:p>
    <w:p w:rsidR="00103ED6" w:rsidRDefault="00103ED6" w:rsidP="00103ED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2810"/>
        <w:gridCol w:w="1438"/>
        <w:gridCol w:w="1926"/>
        <w:gridCol w:w="2848"/>
      </w:tblGrid>
      <w:tr w:rsidR="00F21612" w:rsidRPr="00103ED6" w:rsidTr="001E454A">
        <w:tc>
          <w:tcPr>
            <w:tcW w:w="0" w:type="auto"/>
          </w:tcPr>
          <w:p w:rsidR="00103ED6" w:rsidRPr="00103ED6" w:rsidRDefault="00103ED6" w:rsidP="001E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103ED6" w:rsidRPr="00103ED6" w:rsidRDefault="00103ED6" w:rsidP="001E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103ED6" w:rsidRPr="00103ED6" w:rsidRDefault="00103ED6" w:rsidP="001E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103ED6" w:rsidRPr="00103ED6" w:rsidRDefault="00103ED6" w:rsidP="001E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</w:tcPr>
          <w:p w:rsidR="00103ED6" w:rsidRPr="00103ED6" w:rsidRDefault="00103ED6" w:rsidP="001E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103ED6" w:rsidRPr="00103ED6" w:rsidTr="001E454A">
        <w:tc>
          <w:tcPr>
            <w:tcW w:w="0" w:type="auto"/>
            <w:gridSpan w:val="5"/>
            <w:vAlign w:val="center"/>
          </w:tcPr>
          <w:p w:rsidR="00103ED6" w:rsidRPr="00103ED6" w:rsidRDefault="00103ED6" w:rsidP="001E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дополнительного образования детей</w:t>
            </w:r>
          </w:p>
        </w:tc>
      </w:tr>
      <w:tr w:rsidR="00F21612" w:rsidRPr="00103ED6" w:rsidTr="00216D62">
        <w:tc>
          <w:tcPr>
            <w:tcW w:w="0" w:type="auto"/>
            <w:vAlign w:val="center"/>
          </w:tcPr>
          <w:p w:rsidR="00103ED6" w:rsidRPr="00103ED6" w:rsidRDefault="00103ED6" w:rsidP="0010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03ED6" w:rsidRPr="00103ED6" w:rsidRDefault="00103ED6" w:rsidP="0010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Предоставление негосударственным (немуниципальным) образовательным социально ориентированным некоммерческим организациям гарантий долгосрочной аренды занимаемых ими помещений</w:t>
            </w:r>
          </w:p>
        </w:tc>
        <w:tc>
          <w:tcPr>
            <w:tcW w:w="0" w:type="auto"/>
            <w:vAlign w:val="center"/>
          </w:tcPr>
          <w:p w:rsidR="00103ED6" w:rsidRPr="00103ED6" w:rsidRDefault="00103ED6" w:rsidP="0010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2017 – 2018 гг.</w:t>
            </w:r>
          </w:p>
        </w:tc>
        <w:tc>
          <w:tcPr>
            <w:tcW w:w="0" w:type="auto"/>
            <w:vAlign w:val="center"/>
          </w:tcPr>
          <w:p w:rsidR="00103ED6" w:rsidRPr="00103ED6" w:rsidRDefault="00103ED6" w:rsidP="0010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 xml:space="preserve"> ЧР, 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г. Грозного, КИЗО Мэрии г. Грозного)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21A6A" w:rsidRPr="00721A6A" w:rsidRDefault="00F21612" w:rsidP="00F2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 в</w:t>
            </w:r>
            <w:r w:rsidR="00C77568">
              <w:rPr>
                <w:rFonts w:ascii="Times New Roman" w:hAnsi="Times New Roman" w:cs="Times New Roman"/>
                <w:sz w:val="24"/>
                <w:szCs w:val="24"/>
              </w:rPr>
              <w:t xml:space="preserve"> КИЗО Мэрии г.</w:t>
            </w:r>
            <w:r w:rsidR="000C0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568">
              <w:rPr>
                <w:rFonts w:ascii="Times New Roman" w:hAnsi="Times New Roman" w:cs="Times New Roman"/>
                <w:sz w:val="24"/>
                <w:szCs w:val="24"/>
              </w:rPr>
              <w:t xml:space="preserve">Грозного </w:t>
            </w:r>
            <w:r w:rsidR="00721A6A">
              <w:rPr>
                <w:rFonts w:ascii="Times New Roman" w:hAnsi="Times New Roman" w:cs="Times New Roman"/>
                <w:sz w:val="24"/>
                <w:szCs w:val="24"/>
              </w:rPr>
              <w:t>по предоставлению долгосрочной аренды негосударственным (немуниципальным) образовательным социально-ориентированным некоммерч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еским организациям не было.</w:t>
            </w:r>
          </w:p>
        </w:tc>
      </w:tr>
    </w:tbl>
    <w:p w:rsidR="00103ED6" w:rsidRDefault="00103ED6" w:rsidP="00103ED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3ED6" w:rsidRDefault="00103ED6" w:rsidP="006839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3ED6">
        <w:rPr>
          <w:rFonts w:ascii="Times New Roman" w:hAnsi="Times New Roman" w:cs="Times New Roman"/>
          <w:sz w:val="28"/>
          <w:szCs w:val="28"/>
        </w:rPr>
        <w:t>7. Рынок услуг жилищно-коммунального хозяйства</w:t>
      </w:r>
    </w:p>
    <w:p w:rsidR="00683931" w:rsidRPr="00683931" w:rsidRDefault="00683931" w:rsidP="006839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3931">
        <w:rPr>
          <w:rFonts w:ascii="Times New Roman" w:hAnsi="Times New Roman" w:cs="Times New Roman"/>
          <w:sz w:val="28"/>
          <w:szCs w:val="28"/>
        </w:rPr>
        <w:t>7.2. Мероприятия по развитию конкуренции на рынке услуг</w:t>
      </w:r>
    </w:p>
    <w:p w:rsidR="00103ED6" w:rsidRDefault="00683931" w:rsidP="006839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3931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683931" w:rsidRDefault="00683931" w:rsidP="006839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2798"/>
        <w:gridCol w:w="1460"/>
        <w:gridCol w:w="1915"/>
        <w:gridCol w:w="2852"/>
      </w:tblGrid>
      <w:tr w:rsidR="007F19ED" w:rsidRPr="00103ED6" w:rsidTr="00646DF2">
        <w:tc>
          <w:tcPr>
            <w:tcW w:w="0" w:type="auto"/>
            <w:vAlign w:val="center"/>
          </w:tcPr>
          <w:p w:rsidR="00683931" w:rsidRPr="00103ED6" w:rsidRDefault="00683931" w:rsidP="0064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683931" w:rsidRPr="00103ED6" w:rsidRDefault="00683931" w:rsidP="0064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683931" w:rsidRPr="00103ED6" w:rsidRDefault="00683931" w:rsidP="0064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vAlign w:val="center"/>
          </w:tcPr>
          <w:p w:rsidR="00683931" w:rsidRPr="00103ED6" w:rsidRDefault="00683931" w:rsidP="0064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vAlign w:val="center"/>
          </w:tcPr>
          <w:p w:rsidR="00683931" w:rsidRPr="00103ED6" w:rsidRDefault="00683931" w:rsidP="0064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683931" w:rsidRPr="00103ED6" w:rsidTr="001E454A">
        <w:tc>
          <w:tcPr>
            <w:tcW w:w="0" w:type="auto"/>
            <w:gridSpan w:val="5"/>
            <w:vAlign w:val="center"/>
          </w:tcPr>
          <w:p w:rsidR="00683931" w:rsidRPr="00103ED6" w:rsidRDefault="00683931" w:rsidP="001E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развития конкуренции на рынке услуг жилищно-коммунального хозяйства</w:t>
            </w:r>
          </w:p>
        </w:tc>
      </w:tr>
      <w:tr w:rsidR="00683931" w:rsidRPr="00103ED6" w:rsidTr="001E454A">
        <w:tc>
          <w:tcPr>
            <w:tcW w:w="0" w:type="auto"/>
            <w:gridSpan w:val="5"/>
            <w:vAlign w:val="center"/>
          </w:tcPr>
          <w:p w:rsidR="00683931" w:rsidRPr="00683931" w:rsidRDefault="00683931" w:rsidP="001E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931">
              <w:rPr>
                <w:rFonts w:ascii="Times New Roman" w:hAnsi="Times New Roman" w:cs="Times New Roman"/>
                <w:sz w:val="24"/>
                <w:szCs w:val="24"/>
              </w:rPr>
              <w:t>Передача в управление частным операторам на основе концессионных соглашений объектов жилищно-коммунального хозяйства всех муниципальных предприятий, осуществляющих неэффективное управление</w:t>
            </w:r>
          </w:p>
        </w:tc>
      </w:tr>
      <w:tr w:rsidR="007F19ED" w:rsidRPr="00103ED6" w:rsidTr="001E454A">
        <w:tc>
          <w:tcPr>
            <w:tcW w:w="0" w:type="auto"/>
            <w:vAlign w:val="center"/>
          </w:tcPr>
          <w:p w:rsidR="00683931" w:rsidRPr="00103ED6" w:rsidRDefault="00683931" w:rsidP="001E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83931" w:rsidRPr="00103ED6" w:rsidRDefault="00683931" w:rsidP="001E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931">
              <w:rPr>
                <w:rFonts w:ascii="Times New Roman" w:hAnsi="Times New Roman" w:cs="Times New Roman"/>
                <w:sz w:val="24"/>
                <w:szCs w:val="24"/>
              </w:rPr>
              <w:t>Проведение оценки эффективности управления муниципальными унитарными предприятиями, осуществляющими деятельность в сферах водоснабжения, водоотведения и теплоснабжения (далее - МУП)</w:t>
            </w:r>
          </w:p>
        </w:tc>
        <w:tc>
          <w:tcPr>
            <w:tcW w:w="0" w:type="auto"/>
            <w:vAlign w:val="center"/>
          </w:tcPr>
          <w:p w:rsidR="00683931" w:rsidRPr="00103ED6" w:rsidRDefault="00683931" w:rsidP="001E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Align w:val="center"/>
          </w:tcPr>
          <w:p w:rsidR="00683931" w:rsidRPr="00103ED6" w:rsidRDefault="00683931" w:rsidP="00683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МЖКХ</w:t>
            </w: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 xml:space="preserve"> ЧР, 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(КГХ Мэрии г. Грозного)</w:t>
            </w:r>
          </w:p>
        </w:tc>
        <w:tc>
          <w:tcPr>
            <w:tcW w:w="0" w:type="auto"/>
            <w:vAlign w:val="center"/>
          </w:tcPr>
          <w:p w:rsidR="00683931" w:rsidRPr="006C3F5D" w:rsidRDefault="006C3F5D" w:rsidP="006C3F5D">
            <w:pPr>
              <w:pStyle w:val="a5"/>
            </w:pPr>
            <w:r w:rsidRPr="006C3F5D">
              <w:t xml:space="preserve">Мэрией г. Грозного ежеквартально проводится оценка эффективности деятельности подведомственных предприятий, в частности МУП «Водоканал г. Грозного» и МУП «Теплоснабжение». За 9 мес. 2017 г. МУП «Водоканал г. Грозного» показал убыток от основной деятельности в размере 29087 тыс. рублей, МУП «Теплоснабжение» - убыток в размере </w:t>
            </w:r>
            <w:r w:rsidRPr="006C3F5D">
              <w:rPr>
                <w:color w:val="000000"/>
              </w:rPr>
              <w:t>356099 тыс. рублей. Убытки на МУП «Теплоснабжение» связаны с межтарифной разницей.</w:t>
            </w:r>
            <w:r w:rsidR="00FC2EC4" w:rsidRPr="006C3F5D">
              <w:rPr>
                <w:color w:val="000000"/>
              </w:rPr>
              <w:t xml:space="preserve"> </w:t>
            </w:r>
          </w:p>
        </w:tc>
      </w:tr>
      <w:tr w:rsidR="007F19ED" w:rsidRPr="00103ED6" w:rsidTr="006C3F5D">
        <w:tc>
          <w:tcPr>
            <w:tcW w:w="0" w:type="auto"/>
            <w:vAlign w:val="center"/>
          </w:tcPr>
          <w:p w:rsidR="00683931" w:rsidRPr="00103ED6" w:rsidRDefault="003747DB" w:rsidP="001E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83931" w:rsidRPr="00103ED6" w:rsidRDefault="003747DB" w:rsidP="006C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D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утвержденного Постановлением Правительства Чеченской Республики от 30.01.2015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747DB">
              <w:rPr>
                <w:rFonts w:ascii="Times New Roman" w:hAnsi="Times New Roman" w:cs="Times New Roman"/>
                <w:sz w:val="24"/>
                <w:szCs w:val="24"/>
              </w:rPr>
              <w:t xml:space="preserve"> 4 "Об утверждении графика передачи в концессию или долгосрочную аренду объектов коммунальной инфраструктуры государственных и муниципальных предприятий в Чеченской Республике, управление которыми признано неэффективным" графика передачи по концессионным соглашениям объектов жилищно-коммунального </w:t>
            </w:r>
            <w:r w:rsidRPr="0037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хозяйства, находящихся в управлении неэффективных МУП</w:t>
            </w:r>
          </w:p>
        </w:tc>
        <w:tc>
          <w:tcPr>
            <w:tcW w:w="0" w:type="auto"/>
            <w:vAlign w:val="center"/>
          </w:tcPr>
          <w:p w:rsidR="00683931" w:rsidRPr="00103ED6" w:rsidRDefault="003747DB" w:rsidP="006C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0" w:type="auto"/>
            <w:vAlign w:val="center"/>
          </w:tcPr>
          <w:p w:rsidR="00683931" w:rsidRDefault="003747DB" w:rsidP="006C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МЖКХ</w:t>
            </w: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 xml:space="preserve"> ЧР, 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(КГХ Мэрии г. Грозного, КИЗО Мэрии г. Грозного)</w:t>
            </w:r>
          </w:p>
        </w:tc>
        <w:tc>
          <w:tcPr>
            <w:tcW w:w="0" w:type="auto"/>
            <w:vAlign w:val="center"/>
          </w:tcPr>
          <w:p w:rsidR="00683931" w:rsidRPr="00103ED6" w:rsidRDefault="006C3F5D" w:rsidP="006C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г. Грозного отсутствуют муниципальные унитарные предприятия, управление которыми признано неэффективным.</w:t>
            </w:r>
          </w:p>
        </w:tc>
      </w:tr>
      <w:tr w:rsidR="006C3F5D" w:rsidRPr="00103ED6" w:rsidTr="001E454A">
        <w:tc>
          <w:tcPr>
            <w:tcW w:w="0" w:type="auto"/>
            <w:vAlign w:val="center"/>
          </w:tcPr>
          <w:p w:rsidR="006C3F5D" w:rsidRPr="00103ED6" w:rsidRDefault="006C3F5D" w:rsidP="006C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vAlign w:val="center"/>
          </w:tcPr>
          <w:p w:rsidR="006C3F5D" w:rsidRPr="00103ED6" w:rsidRDefault="006C3F5D" w:rsidP="006C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A55">
              <w:rPr>
                <w:rFonts w:ascii="Times New Roman" w:hAnsi="Times New Roman" w:cs="Times New Roman"/>
                <w:sz w:val="24"/>
                <w:szCs w:val="24"/>
              </w:rPr>
              <w:t>Актуализация графиков передачи по концессионным соглашениям имущества неэффективных МУП в соответствии с типовой формой, подготовленной Минстроем России</w:t>
            </w:r>
          </w:p>
        </w:tc>
        <w:tc>
          <w:tcPr>
            <w:tcW w:w="0" w:type="auto"/>
            <w:vAlign w:val="center"/>
          </w:tcPr>
          <w:p w:rsidR="006C3F5D" w:rsidRPr="00103ED6" w:rsidRDefault="006C3F5D" w:rsidP="006C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D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vAlign w:val="center"/>
          </w:tcPr>
          <w:p w:rsidR="006C3F5D" w:rsidRDefault="006C3F5D" w:rsidP="006C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МЖКХ</w:t>
            </w: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 xml:space="preserve"> ЧР, 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(КГХ Мэрии г. Грозного, КИЗО Мэрии г. Грозного)</w:t>
            </w:r>
          </w:p>
        </w:tc>
        <w:tc>
          <w:tcPr>
            <w:tcW w:w="0" w:type="auto"/>
            <w:vAlign w:val="center"/>
          </w:tcPr>
          <w:p w:rsidR="006C3F5D" w:rsidRPr="00103ED6" w:rsidRDefault="006C3F5D" w:rsidP="006C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г. Грозного отсутствуют муниципальные унитарные предприятия, управление которыми признано неэффективным.</w:t>
            </w:r>
          </w:p>
        </w:tc>
      </w:tr>
      <w:tr w:rsidR="006C3F5D" w:rsidRPr="00103ED6" w:rsidTr="001E454A">
        <w:tc>
          <w:tcPr>
            <w:tcW w:w="0" w:type="auto"/>
            <w:vAlign w:val="center"/>
          </w:tcPr>
          <w:p w:rsidR="006C3F5D" w:rsidRPr="00103ED6" w:rsidRDefault="006C3F5D" w:rsidP="006C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6C3F5D" w:rsidRPr="00103ED6" w:rsidRDefault="006C3F5D" w:rsidP="006C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F7">
              <w:rPr>
                <w:rFonts w:ascii="Times New Roman" w:hAnsi="Times New Roman" w:cs="Times New Roman"/>
                <w:sz w:val="24"/>
                <w:szCs w:val="24"/>
              </w:rPr>
              <w:t>Регистрация в установленном порядке прав собственности на объекты жилищно-коммунального хозяйства в соответствии с графиками передачи по концессионным соглашениям имущества неэффективных МУП</w:t>
            </w:r>
          </w:p>
        </w:tc>
        <w:tc>
          <w:tcPr>
            <w:tcW w:w="0" w:type="auto"/>
            <w:vAlign w:val="center"/>
          </w:tcPr>
          <w:p w:rsidR="006C3F5D" w:rsidRPr="00103ED6" w:rsidRDefault="006C3F5D" w:rsidP="006C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F7">
              <w:rPr>
                <w:rFonts w:ascii="Times New Roman" w:hAnsi="Times New Roman" w:cs="Times New Roman"/>
                <w:sz w:val="24"/>
                <w:szCs w:val="24"/>
              </w:rPr>
              <w:t>не позднее декабря 2017 года</w:t>
            </w:r>
          </w:p>
        </w:tc>
        <w:tc>
          <w:tcPr>
            <w:tcW w:w="0" w:type="auto"/>
            <w:vAlign w:val="center"/>
          </w:tcPr>
          <w:p w:rsidR="006C3F5D" w:rsidRDefault="006C3F5D" w:rsidP="006C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МЖКХ</w:t>
            </w: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 xml:space="preserve"> ЧР, 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(КГХ Мэрии г. Грозного, КИЗО Мэрии г. Грозного)</w:t>
            </w:r>
          </w:p>
        </w:tc>
        <w:tc>
          <w:tcPr>
            <w:tcW w:w="0" w:type="auto"/>
            <w:vAlign w:val="center"/>
          </w:tcPr>
          <w:p w:rsidR="006C3F5D" w:rsidRPr="00103ED6" w:rsidRDefault="006C3F5D" w:rsidP="006C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г. Грозного отсутствуют муниципальные унитарные предприятия, управление которыми признано неэффективным.</w:t>
            </w:r>
          </w:p>
        </w:tc>
      </w:tr>
      <w:tr w:rsidR="006C3F5D" w:rsidRPr="00103ED6" w:rsidTr="001E454A">
        <w:tc>
          <w:tcPr>
            <w:tcW w:w="0" w:type="auto"/>
            <w:vAlign w:val="center"/>
          </w:tcPr>
          <w:p w:rsidR="006C3F5D" w:rsidRPr="00103ED6" w:rsidRDefault="006C3F5D" w:rsidP="006C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6C3F5D" w:rsidRPr="00103ED6" w:rsidRDefault="006C3F5D" w:rsidP="006C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F7">
              <w:rPr>
                <w:rFonts w:ascii="Times New Roman" w:hAnsi="Times New Roman" w:cs="Times New Roman"/>
                <w:sz w:val="24"/>
                <w:szCs w:val="24"/>
              </w:rPr>
              <w:t>Заключение концессионных соглашений в отношении объектов жилищно-коммунального хозяйства, находящихся в управлении неэффективных МУП</w:t>
            </w:r>
          </w:p>
        </w:tc>
        <w:tc>
          <w:tcPr>
            <w:tcW w:w="0" w:type="auto"/>
            <w:vAlign w:val="center"/>
          </w:tcPr>
          <w:p w:rsidR="006C3F5D" w:rsidRPr="00103ED6" w:rsidRDefault="006C3F5D" w:rsidP="006C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2017 – 2018 гг.</w:t>
            </w:r>
          </w:p>
        </w:tc>
        <w:tc>
          <w:tcPr>
            <w:tcW w:w="0" w:type="auto"/>
            <w:vAlign w:val="center"/>
          </w:tcPr>
          <w:p w:rsidR="006C3F5D" w:rsidRDefault="006C3F5D" w:rsidP="006C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(КГХ Мэрии г. Грозного, КИЗО Мэрии г. Грозного)</w:t>
            </w:r>
          </w:p>
        </w:tc>
        <w:tc>
          <w:tcPr>
            <w:tcW w:w="0" w:type="auto"/>
            <w:vAlign w:val="center"/>
          </w:tcPr>
          <w:p w:rsidR="006C3F5D" w:rsidRPr="00103ED6" w:rsidRDefault="006C3F5D" w:rsidP="006C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г. Грозного отсутствуют муниципальные унитарные предприятия, управление которыми признано неэффективным.</w:t>
            </w:r>
          </w:p>
        </w:tc>
      </w:tr>
      <w:tr w:rsidR="006C3F5D" w:rsidRPr="00103ED6" w:rsidTr="004C7B7A">
        <w:tc>
          <w:tcPr>
            <w:tcW w:w="0" w:type="auto"/>
            <w:gridSpan w:val="5"/>
            <w:vAlign w:val="center"/>
          </w:tcPr>
          <w:p w:rsidR="006C3F5D" w:rsidRPr="00103ED6" w:rsidRDefault="006C3F5D" w:rsidP="006C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8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отрасли жилищно-коммунального хозяйства Чеченской Республики в соответствии с Федеральным законом от 21 июля 2014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18F7">
              <w:rPr>
                <w:rFonts w:ascii="Times New Roman" w:hAnsi="Times New Roman" w:cs="Times New Roman"/>
                <w:sz w:val="24"/>
                <w:szCs w:val="24"/>
              </w:rPr>
              <w:t xml:space="preserve"> 209-ФЗ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18F7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информационной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хозяйства»</w:t>
            </w:r>
          </w:p>
        </w:tc>
      </w:tr>
      <w:tr w:rsidR="006C3F5D" w:rsidRPr="00103ED6" w:rsidTr="001E454A">
        <w:tc>
          <w:tcPr>
            <w:tcW w:w="0" w:type="auto"/>
            <w:vAlign w:val="center"/>
          </w:tcPr>
          <w:p w:rsidR="006C3F5D" w:rsidRPr="00103ED6" w:rsidRDefault="006C3F5D" w:rsidP="006C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6C3F5D" w:rsidRPr="00103ED6" w:rsidRDefault="006C3F5D" w:rsidP="006C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8F7">
              <w:rPr>
                <w:rFonts w:ascii="Times New Roman" w:hAnsi="Times New Roman" w:cs="Times New Roman"/>
                <w:sz w:val="24"/>
                <w:szCs w:val="24"/>
              </w:rPr>
              <w:t>Регистрация поставщиков информации через Единую систему идентификации и аутентификации в ГИС ЖКХ</w:t>
            </w:r>
            <w:r w:rsidR="00646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6C3F5D" w:rsidRPr="00103ED6" w:rsidRDefault="006C3F5D" w:rsidP="006C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6C3F5D" w:rsidRDefault="006C3F5D" w:rsidP="006C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МЖКХ</w:t>
            </w: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 xml:space="preserve"> ЧР, 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(КГХ Мэрии г. Грозного, КИЗО Мэрии г. Грозного)</w:t>
            </w:r>
            <w:r w:rsidR="00646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6C3F5D" w:rsidRPr="00103ED6" w:rsidRDefault="006C3F5D" w:rsidP="006C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управляющих компаний и ТСЖ г. Грозного в ГИС ЖКХ завершена</w:t>
            </w:r>
            <w:r w:rsidR="00646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83931" w:rsidRDefault="00683931" w:rsidP="006839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377D" w:rsidRDefault="0020377D" w:rsidP="0020377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377D">
        <w:rPr>
          <w:rFonts w:ascii="Times New Roman" w:hAnsi="Times New Roman" w:cs="Times New Roman"/>
          <w:sz w:val="28"/>
          <w:szCs w:val="28"/>
        </w:rPr>
        <w:t>8. Рынок розничной торговли</w:t>
      </w:r>
    </w:p>
    <w:p w:rsidR="0020377D" w:rsidRDefault="0020377D" w:rsidP="0020377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0377D">
        <w:rPr>
          <w:rFonts w:ascii="Times New Roman" w:hAnsi="Times New Roman" w:cs="Times New Roman"/>
          <w:sz w:val="28"/>
          <w:szCs w:val="28"/>
        </w:rPr>
        <w:t>8.2. Мероприятия по развитию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77D">
        <w:rPr>
          <w:rFonts w:ascii="Times New Roman" w:hAnsi="Times New Roman" w:cs="Times New Roman"/>
          <w:sz w:val="28"/>
          <w:szCs w:val="28"/>
        </w:rPr>
        <w:t>на рынке розничной торговли</w:t>
      </w:r>
    </w:p>
    <w:p w:rsidR="0020377D" w:rsidRDefault="0020377D" w:rsidP="0020377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2748"/>
        <w:gridCol w:w="1454"/>
        <w:gridCol w:w="1836"/>
        <w:gridCol w:w="2990"/>
      </w:tblGrid>
      <w:tr w:rsidR="00DC37E6" w:rsidRPr="00103ED6" w:rsidTr="001E454A">
        <w:tc>
          <w:tcPr>
            <w:tcW w:w="0" w:type="auto"/>
          </w:tcPr>
          <w:p w:rsidR="0020377D" w:rsidRPr="00103ED6" w:rsidRDefault="0020377D" w:rsidP="001E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20377D" w:rsidRPr="00103ED6" w:rsidRDefault="0020377D" w:rsidP="001E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20377D" w:rsidRPr="00103ED6" w:rsidRDefault="0020377D" w:rsidP="001E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20377D" w:rsidRPr="00103ED6" w:rsidRDefault="0020377D" w:rsidP="001E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</w:tcPr>
          <w:p w:rsidR="0020377D" w:rsidRPr="00103ED6" w:rsidRDefault="0020377D" w:rsidP="001E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20377D" w:rsidRPr="00103ED6" w:rsidTr="001E454A">
        <w:tc>
          <w:tcPr>
            <w:tcW w:w="0" w:type="auto"/>
            <w:gridSpan w:val="5"/>
            <w:vAlign w:val="center"/>
          </w:tcPr>
          <w:p w:rsidR="0020377D" w:rsidRPr="00103ED6" w:rsidRDefault="0020377D" w:rsidP="001E4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7D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осуществления розничной торговли на розничных рынках и ярмарках (в том числе посредством создания логистической инфраструктуры для организации торговли)</w:t>
            </w:r>
          </w:p>
        </w:tc>
      </w:tr>
      <w:tr w:rsidR="00DC37E6" w:rsidRPr="00103ED6" w:rsidTr="001E454A">
        <w:tc>
          <w:tcPr>
            <w:tcW w:w="0" w:type="auto"/>
            <w:vAlign w:val="center"/>
          </w:tcPr>
          <w:p w:rsidR="006E0308" w:rsidRPr="00103ED6" w:rsidRDefault="006E0308" w:rsidP="006E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6E0308" w:rsidRPr="00103ED6" w:rsidRDefault="006E0308" w:rsidP="006E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0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сельскохозяйственных ярмарок выходного дня</w:t>
            </w:r>
          </w:p>
        </w:tc>
        <w:tc>
          <w:tcPr>
            <w:tcW w:w="0" w:type="auto"/>
            <w:vAlign w:val="center"/>
          </w:tcPr>
          <w:p w:rsidR="006E0308" w:rsidRPr="00103ED6" w:rsidRDefault="006E0308" w:rsidP="006E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2017 – 2018 гг.</w:t>
            </w:r>
          </w:p>
        </w:tc>
        <w:tc>
          <w:tcPr>
            <w:tcW w:w="0" w:type="auto"/>
            <w:vAlign w:val="center"/>
          </w:tcPr>
          <w:p w:rsidR="006E0308" w:rsidRPr="00103ED6" w:rsidRDefault="006E0308" w:rsidP="006E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МЭТРиТ</w:t>
            </w: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 xml:space="preserve"> ЧР, 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(ДТУ Мэрии г. Грозного)</w:t>
            </w:r>
          </w:p>
        </w:tc>
        <w:tc>
          <w:tcPr>
            <w:tcW w:w="0" w:type="auto"/>
            <w:vAlign w:val="center"/>
          </w:tcPr>
          <w:p w:rsidR="000C00BD" w:rsidRDefault="00216484" w:rsidP="000C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6748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с/х </w:t>
            </w:r>
            <w:r w:rsidR="006C3F5D">
              <w:rPr>
                <w:rFonts w:ascii="Times New Roman" w:hAnsi="Times New Roman" w:cs="Times New Roman"/>
                <w:sz w:val="24"/>
                <w:szCs w:val="24"/>
              </w:rPr>
              <w:t xml:space="preserve">ярмарки проводились каждую субботу </w:t>
            </w:r>
            <w:r w:rsidR="000C00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7756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0C00BD">
              <w:rPr>
                <w:rFonts w:ascii="Times New Roman" w:hAnsi="Times New Roman" w:cs="Times New Roman"/>
                <w:sz w:val="24"/>
                <w:szCs w:val="24"/>
              </w:rPr>
              <w:t>площадках</w:t>
            </w:r>
            <w:r w:rsidR="00C7756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города: </w:t>
            </w:r>
            <w:r w:rsidR="000C00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7568">
              <w:rPr>
                <w:rFonts w:ascii="Times New Roman" w:hAnsi="Times New Roman" w:cs="Times New Roman"/>
                <w:sz w:val="24"/>
                <w:szCs w:val="24"/>
              </w:rPr>
              <w:t>Октябрьский район, ул. Узуева,</w:t>
            </w:r>
            <w:r w:rsidR="00DC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568">
              <w:rPr>
                <w:rFonts w:ascii="Times New Roman" w:hAnsi="Times New Roman" w:cs="Times New Roman"/>
                <w:sz w:val="24"/>
                <w:szCs w:val="24"/>
              </w:rPr>
              <w:t>б/н (трасса Грозный-Шатой)</w:t>
            </w:r>
            <w:r w:rsidR="000C00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308" w:rsidRPr="00103ED6" w:rsidRDefault="000C00BD" w:rsidP="000C0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7568">
              <w:rPr>
                <w:rFonts w:ascii="Times New Roman" w:hAnsi="Times New Roman" w:cs="Times New Roman"/>
                <w:sz w:val="24"/>
                <w:szCs w:val="24"/>
              </w:rPr>
              <w:t>Ленинский район, ул. Закревского, 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6DF2" w:rsidRPr="00646DF2" w:rsidTr="001E454A">
        <w:tc>
          <w:tcPr>
            <w:tcW w:w="0" w:type="auto"/>
            <w:vAlign w:val="center"/>
          </w:tcPr>
          <w:p w:rsidR="006E0308" w:rsidRPr="00646DF2" w:rsidRDefault="006E0308" w:rsidP="006E03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6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E0308" w:rsidRPr="00646DF2" w:rsidRDefault="006E0308" w:rsidP="006E03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6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Ведение реестра розничных рынков, торгового реестра</w:t>
            </w:r>
          </w:p>
        </w:tc>
        <w:tc>
          <w:tcPr>
            <w:tcW w:w="0" w:type="auto"/>
            <w:vAlign w:val="center"/>
          </w:tcPr>
          <w:p w:rsidR="006E0308" w:rsidRPr="00646DF2" w:rsidRDefault="006E0308" w:rsidP="006E03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6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2017 – 2018 гг.</w:t>
            </w:r>
          </w:p>
        </w:tc>
        <w:tc>
          <w:tcPr>
            <w:tcW w:w="0" w:type="auto"/>
            <w:vAlign w:val="center"/>
          </w:tcPr>
          <w:p w:rsidR="006E0308" w:rsidRPr="00646DF2" w:rsidRDefault="006E0308" w:rsidP="006E030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6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МЭТРиТ ЧР, ОМС (ДТУ Мэрии г. Грозного)</w:t>
            </w:r>
          </w:p>
        </w:tc>
        <w:tc>
          <w:tcPr>
            <w:tcW w:w="0" w:type="auto"/>
            <w:vAlign w:val="center"/>
          </w:tcPr>
          <w:p w:rsidR="00C77568" w:rsidRPr="00646DF2" w:rsidRDefault="00C77568" w:rsidP="00DC37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6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Зарегистрированных и действующих на территории</w:t>
            </w:r>
            <w:r w:rsidR="00DC37E6" w:rsidRPr="00646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города</w:t>
            </w:r>
            <w:r w:rsidRPr="00646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Грозного </w:t>
            </w:r>
            <w:r w:rsidR="00DC37E6" w:rsidRPr="00646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рынков </w:t>
            </w:r>
            <w:r w:rsidRPr="00646D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нет. </w:t>
            </w:r>
          </w:p>
        </w:tc>
      </w:tr>
      <w:tr w:rsidR="00DC37E6" w:rsidRPr="00103ED6" w:rsidTr="001E454A">
        <w:tc>
          <w:tcPr>
            <w:tcW w:w="0" w:type="auto"/>
            <w:vAlign w:val="center"/>
          </w:tcPr>
          <w:p w:rsidR="006E0308" w:rsidRDefault="006E0308" w:rsidP="006E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E0308" w:rsidRPr="006E0308" w:rsidRDefault="006E0308" w:rsidP="006E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08">
              <w:rPr>
                <w:rFonts w:ascii="Times New Roman" w:hAnsi="Times New Roman" w:cs="Times New Roman"/>
                <w:sz w:val="24"/>
                <w:szCs w:val="24"/>
              </w:rPr>
              <w:t>Содействие в продвижении продукции местных товаропроизводителей в предприятия торговли различных форматов, функционирующих на территории Чеченской Республики</w:t>
            </w:r>
          </w:p>
        </w:tc>
        <w:tc>
          <w:tcPr>
            <w:tcW w:w="0" w:type="auto"/>
            <w:vAlign w:val="center"/>
          </w:tcPr>
          <w:p w:rsidR="006E0308" w:rsidRPr="00103ED6" w:rsidRDefault="006E0308" w:rsidP="006E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2017 – 2018 гг.</w:t>
            </w:r>
          </w:p>
        </w:tc>
        <w:tc>
          <w:tcPr>
            <w:tcW w:w="0" w:type="auto"/>
            <w:vAlign w:val="center"/>
          </w:tcPr>
          <w:p w:rsidR="006E0308" w:rsidRDefault="006E0308" w:rsidP="006E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МЭТРиТ</w:t>
            </w: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 xml:space="preserve"> ЧР, 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(ДТУ Мэрии г. Грозного)</w:t>
            </w:r>
          </w:p>
        </w:tc>
        <w:tc>
          <w:tcPr>
            <w:tcW w:w="0" w:type="auto"/>
            <w:vAlign w:val="center"/>
          </w:tcPr>
          <w:p w:rsidR="006E0308" w:rsidRPr="00103ED6" w:rsidRDefault="006C3F5D" w:rsidP="0096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Мэрией города разработан городской каталог товаропроизводителей для распространения на ярмарках, выставках и иных мероприятиях.</w:t>
            </w:r>
          </w:p>
        </w:tc>
      </w:tr>
      <w:tr w:rsidR="006E0308" w:rsidRPr="00103ED6" w:rsidTr="00957593">
        <w:tc>
          <w:tcPr>
            <w:tcW w:w="0" w:type="auto"/>
            <w:gridSpan w:val="5"/>
            <w:vAlign w:val="center"/>
          </w:tcPr>
          <w:p w:rsidR="006E0308" w:rsidRPr="00103ED6" w:rsidRDefault="006E0308" w:rsidP="006E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08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</w:tr>
      <w:tr w:rsidR="00DC37E6" w:rsidRPr="00103ED6" w:rsidTr="006C3F5D">
        <w:tc>
          <w:tcPr>
            <w:tcW w:w="0" w:type="auto"/>
            <w:vAlign w:val="center"/>
          </w:tcPr>
          <w:p w:rsidR="006E0308" w:rsidRDefault="006E0308" w:rsidP="006E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E0308" w:rsidRPr="006E0308" w:rsidRDefault="006E0308" w:rsidP="006E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30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нормативные правовые акты в части нормативов минимальной обеспеченности населения площадью торговых объектов</w:t>
            </w:r>
          </w:p>
        </w:tc>
        <w:tc>
          <w:tcPr>
            <w:tcW w:w="0" w:type="auto"/>
            <w:vAlign w:val="center"/>
          </w:tcPr>
          <w:p w:rsidR="006E0308" w:rsidRPr="00103ED6" w:rsidRDefault="006E0308" w:rsidP="006E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0" w:type="auto"/>
            <w:vAlign w:val="center"/>
          </w:tcPr>
          <w:p w:rsidR="006E0308" w:rsidRDefault="006E0308" w:rsidP="006E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МЭТРиТ</w:t>
            </w: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 xml:space="preserve"> ЧР, 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(ДТУ Мэрии г. Грозного)</w:t>
            </w:r>
          </w:p>
        </w:tc>
        <w:tc>
          <w:tcPr>
            <w:tcW w:w="0" w:type="auto"/>
            <w:vAlign w:val="center"/>
          </w:tcPr>
          <w:p w:rsidR="006E0308" w:rsidRPr="00103ED6" w:rsidRDefault="006C3F5D" w:rsidP="006C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нормативно-правовые акты по минимальной обеспеченности населения площадью торговых объектов за отчетный период не вносились.</w:t>
            </w:r>
          </w:p>
        </w:tc>
      </w:tr>
      <w:tr w:rsidR="00DC37E6" w:rsidRPr="00103ED6" w:rsidTr="00716781">
        <w:tc>
          <w:tcPr>
            <w:tcW w:w="0" w:type="auto"/>
            <w:vAlign w:val="center"/>
          </w:tcPr>
          <w:p w:rsidR="006E0308" w:rsidRDefault="006E0308" w:rsidP="006E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E0308" w:rsidRPr="006E0308" w:rsidRDefault="006E0308" w:rsidP="006E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0308">
              <w:rPr>
                <w:rFonts w:ascii="Times New Roman" w:hAnsi="Times New Roman" w:cs="Times New Roman"/>
                <w:sz w:val="24"/>
                <w:szCs w:val="24"/>
              </w:rPr>
              <w:t>азвитие мобильной торговли и бытового обслуживания населения в малочисленных отдаленных населенных пунктах</w:t>
            </w:r>
          </w:p>
        </w:tc>
        <w:tc>
          <w:tcPr>
            <w:tcW w:w="0" w:type="auto"/>
            <w:vAlign w:val="center"/>
          </w:tcPr>
          <w:p w:rsidR="006E0308" w:rsidRPr="00103ED6" w:rsidRDefault="006E0308" w:rsidP="006E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2017 – 2018 гг.</w:t>
            </w:r>
          </w:p>
        </w:tc>
        <w:tc>
          <w:tcPr>
            <w:tcW w:w="0" w:type="auto"/>
            <w:vAlign w:val="center"/>
          </w:tcPr>
          <w:p w:rsidR="006E0308" w:rsidRDefault="006E0308" w:rsidP="006E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МЭТРиТ</w:t>
            </w: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 xml:space="preserve"> ЧР, 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(ДТУ Мэрии г. Грозного)</w:t>
            </w:r>
          </w:p>
        </w:tc>
        <w:tc>
          <w:tcPr>
            <w:tcW w:w="0" w:type="auto"/>
            <w:vAlign w:val="center"/>
          </w:tcPr>
          <w:p w:rsidR="006E0308" w:rsidRPr="00103ED6" w:rsidRDefault="00716781" w:rsidP="0071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Отдаленн</w:t>
            </w:r>
            <w:r w:rsidR="00DC37E6">
              <w:rPr>
                <w:rFonts w:ascii="Times New Roman" w:hAnsi="Times New Roman" w:cs="Times New Roman"/>
                <w:sz w:val="24"/>
                <w:szCs w:val="24"/>
              </w:rPr>
              <w:t>ые населенные пункты в черте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Грозного отсутствуют.</w:t>
            </w:r>
          </w:p>
        </w:tc>
      </w:tr>
      <w:tr w:rsidR="00DC37E6" w:rsidRPr="00103ED6" w:rsidTr="001E454A">
        <w:tc>
          <w:tcPr>
            <w:tcW w:w="0" w:type="auto"/>
            <w:vAlign w:val="center"/>
          </w:tcPr>
          <w:p w:rsidR="005B6FDA" w:rsidRDefault="005B6FDA" w:rsidP="005B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B6FDA" w:rsidRPr="006E0308" w:rsidRDefault="005B6FDA" w:rsidP="005B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FDA">
              <w:rPr>
                <w:rFonts w:ascii="Times New Roman" w:hAnsi="Times New Roman" w:cs="Times New Roman"/>
                <w:sz w:val="24"/>
                <w:szCs w:val="24"/>
              </w:rPr>
              <w:t>Мониторинг цен на социально значимые продовольственные товары в предприятиях торговли различных форматов</w:t>
            </w:r>
          </w:p>
        </w:tc>
        <w:tc>
          <w:tcPr>
            <w:tcW w:w="0" w:type="auto"/>
            <w:vAlign w:val="center"/>
          </w:tcPr>
          <w:p w:rsidR="005B6FDA" w:rsidRPr="00103ED6" w:rsidRDefault="005B6FDA" w:rsidP="005B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2017 – 2018 гг.</w:t>
            </w:r>
          </w:p>
        </w:tc>
        <w:tc>
          <w:tcPr>
            <w:tcW w:w="0" w:type="auto"/>
            <w:vAlign w:val="center"/>
          </w:tcPr>
          <w:p w:rsidR="005B6FDA" w:rsidRDefault="005B6FDA" w:rsidP="005B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МЭТРиТ</w:t>
            </w: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 xml:space="preserve"> ЧР, 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(ДТУ Мэрии г. Грозного)</w:t>
            </w:r>
          </w:p>
        </w:tc>
        <w:tc>
          <w:tcPr>
            <w:tcW w:w="0" w:type="auto"/>
            <w:vAlign w:val="center"/>
          </w:tcPr>
          <w:p w:rsidR="005B6FDA" w:rsidRPr="00103ED6" w:rsidRDefault="00DC37E6" w:rsidP="00216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</w:t>
            </w:r>
            <w:r w:rsidR="00C77568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7568">
              <w:rPr>
                <w:rFonts w:ascii="Times New Roman" w:hAnsi="Times New Roman" w:cs="Times New Roman"/>
                <w:sz w:val="24"/>
                <w:szCs w:val="24"/>
              </w:rPr>
              <w:t xml:space="preserve"> цен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фиксированный набор товаров в МО г. Грозный направляется в Минэкономтерразвития ЧР ежеквартально с 2014 года.</w:t>
            </w:r>
          </w:p>
        </w:tc>
      </w:tr>
      <w:tr w:rsidR="00DC37E6" w:rsidRPr="00103ED6" w:rsidTr="001E454A">
        <w:tc>
          <w:tcPr>
            <w:tcW w:w="0" w:type="auto"/>
            <w:vAlign w:val="center"/>
          </w:tcPr>
          <w:p w:rsidR="005B6FDA" w:rsidRDefault="005B6FDA" w:rsidP="005B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5B6FDA" w:rsidRPr="006E0308" w:rsidRDefault="005B6FDA" w:rsidP="005B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FD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данных по субъектам торговой деятельности. Проведение мониторинга </w:t>
            </w:r>
            <w:r w:rsidRPr="005B6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обеспеченности населения Чеченской Республики </w:t>
            </w:r>
            <w:bookmarkStart w:id="0" w:name="_GoBack"/>
            <w:r w:rsidRPr="005B6FDA">
              <w:rPr>
                <w:rFonts w:ascii="Times New Roman" w:hAnsi="Times New Roman" w:cs="Times New Roman"/>
                <w:sz w:val="24"/>
                <w:szCs w:val="24"/>
              </w:rPr>
              <w:t>площадью торговых объектов</w:t>
            </w:r>
            <w:r w:rsidR="00716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</w:tc>
        <w:tc>
          <w:tcPr>
            <w:tcW w:w="0" w:type="auto"/>
            <w:vAlign w:val="center"/>
          </w:tcPr>
          <w:p w:rsidR="005B6FDA" w:rsidRPr="00103ED6" w:rsidRDefault="005B6FDA" w:rsidP="005B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– 2018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 до 01.02.)</w:t>
            </w:r>
          </w:p>
        </w:tc>
        <w:tc>
          <w:tcPr>
            <w:tcW w:w="0" w:type="auto"/>
            <w:vAlign w:val="center"/>
          </w:tcPr>
          <w:p w:rsidR="005B6FDA" w:rsidRDefault="005B6FDA" w:rsidP="005B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МЭТРиТ</w:t>
            </w: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 xml:space="preserve"> ЧР, 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(ДТУ Мэрии г. Грозного)</w:t>
            </w:r>
          </w:p>
        </w:tc>
        <w:tc>
          <w:tcPr>
            <w:tcW w:w="0" w:type="auto"/>
            <w:vAlign w:val="center"/>
          </w:tcPr>
          <w:p w:rsidR="005B6FDA" w:rsidRPr="00103ED6" w:rsidRDefault="00DC37E6" w:rsidP="00DC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Правительства ЧР от 11 июля 2016 года № 112 «Об утверждении нормативов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минимальной обеспеченности населения площадью торговых объектов в ЧР» информация направляется в </w:t>
            </w:r>
            <w:r w:rsidR="00646DF2">
              <w:rPr>
                <w:rFonts w:ascii="Times New Roman" w:hAnsi="Times New Roman" w:cs="Times New Roman"/>
                <w:sz w:val="24"/>
                <w:szCs w:val="24"/>
              </w:rPr>
              <w:t>Минэкономтерразвития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по НТО (1 МО). </w:t>
            </w:r>
          </w:p>
        </w:tc>
      </w:tr>
    </w:tbl>
    <w:p w:rsidR="0020377D" w:rsidRDefault="0020377D" w:rsidP="0020377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0837" w:rsidRDefault="00170837" w:rsidP="0017083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0837">
        <w:rPr>
          <w:rFonts w:ascii="Times New Roman" w:hAnsi="Times New Roman" w:cs="Times New Roman"/>
          <w:sz w:val="28"/>
          <w:szCs w:val="28"/>
        </w:rPr>
        <w:t>Раздел II. СИСТЕМНЫЕ МЕРОПРИЯТИЯ ПО РАЗВИТИЮ КОНКУРЕНТНОЙ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837">
        <w:rPr>
          <w:rFonts w:ascii="Times New Roman" w:hAnsi="Times New Roman" w:cs="Times New Roman"/>
          <w:sz w:val="28"/>
          <w:szCs w:val="28"/>
        </w:rPr>
        <w:t>СРЕДЫ В ЧЕЧЕНСКОЙ РЕСПУБЛИКЕ НА 2017 - 2018 ГОДЫ</w:t>
      </w:r>
    </w:p>
    <w:p w:rsidR="00170837" w:rsidRDefault="00170837" w:rsidP="0017083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0837" w:rsidRDefault="009164AC" w:rsidP="009164A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64AC">
        <w:rPr>
          <w:rFonts w:ascii="Times New Roman" w:hAnsi="Times New Roman" w:cs="Times New Roman"/>
          <w:sz w:val="28"/>
          <w:szCs w:val="28"/>
        </w:rPr>
        <w:t>3. Создание условий для развития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4AC">
        <w:rPr>
          <w:rFonts w:ascii="Times New Roman" w:hAnsi="Times New Roman" w:cs="Times New Roman"/>
          <w:sz w:val="28"/>
          <w:szCs w:val="28"/>
        </w:rPr>
        <w:t>на рынке строительства</w:t>
      </w:r>
    </w:p>
    <w:p w:rsidR="009164AC" w:rsidRDefault="009164AC" w:rsidP="009164A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64AC">
        <w:rPr>
          <w:rFonts w:ascii="Times New Roman" w:hAnsi="Times New Roman" w:cs="Times New Roman"/>
          <w:sz w:val="28"/>
          <w:szCs w:val="28"/>
        </w:rPr>
        <w:t>3.2. Мероприятия по развитию конкуренции</w:t>
      </w:r>
    </w:p>
    <w:p w:rsidR="009164AC" w:rsidRDefault="009164AC" w:rsidP="009164A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2648"/>
        <w:gridCol w:w="1438"/>
        <w:gridCol w:w="1848"/>
        <w:gridCol w:w="3088"/>
      </w:tblGrid>
      <w:tr w:rsidR="00E37713" w:rsidRPr="00103ED6" w:rsidTr="001E454A">
        <w:tc>
          <w:tcPr>
            <w:tcW w:w="0" w:type="auto"/>
          </w:tcPr>
          <w:p w:rsidR="009164AC" w:rsidRPr="00103ED6" w:rsidRDefault="009164AC" w:rsidP="001E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9164AC" w:rsidRPr="00103ED6" w:rsidRDefault="009164AC" w:rsidP="001E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9164AC" w:rsidRPr="00103ED6" w:rsidRDefault="009164AC" w:rsidP="001E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9164AC" w:rsidRPr="00103ED6" w:rsidRDefault="009164AC" w:rsidP="001E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</w:tcPr>
          <w:p w:rsidR="009164AC" w:rsidRPr="00103ED6" w:rsidRDefault="009164AC" w:rsidP="001E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E37713" w:rsidRPr="00103ED6" w:rsidTr="001E454A">
        <w:tc>
          <w:tcPr>
            <w:tcW w:w="0" w:type="auto"/>
            <w:vAlign w:val="center"/>
          </w:tcPr>
          <w:p w:rsidR="009164AC" w:rsidRPr="00103ED6" w:rsidRDefault="009164AC" w:rsidP="001E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164AC" w:rsidRPr="00103ED6" w:rsidRDefault="009164AC" w:rsidP="001E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AC">
              <w:rPr>
                <w:rFonts w:ascii="Times New Roman" w:hAnsi="Times New Roman" w:cs="Times New Roman"/>
                <w:sz w:val="24"/>
                <w:szCs w:val="24"/>
              </w:rPr>
              <w:t>Утверждение административных регламентов предоставления муниципальных услуг по выдаче разрешения на строительство и выдаче разрешения на ввод объекта в эксплуатацию</w:t>
            </w:r>
          </w:p>
        </w:tc>
        <w:tc>
          <w:tcPr>
            <w:tcW w:w="0" w:type="auto"/>
            <w:vAlign w:val="center"/>
          </w:tcPr>
          <w:p w:rsidR="009164AC" w:rsidRPr="00103ED6" w:rsidRDefault="009164AC" w:rsidP="0091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vAlign w:val="center"/>
          </w:tcPr>
          <w:p w:rsidR="009164AC" w:rsidRPr="00103ED6" w:rsidRDefault="009164AC" w:rsidP="0091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(ДСиА Мэрии г. Грозного)</w:t>
            </w:r>
          </w:p>
        </w:tc>
        <w:tc>
          <w:tcPr>
            <w:tcW w:w="0" w:type="auto"/>
            <w:vAlign w:val="center"/>
          </w:tcPr>
          <w:p w:rsidR="009164AC" w:rsidRPr="00103ED6" w:rsidRDefault="00DD642F" w:rsidP="00E3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Мэрии г. Грозного от 13.12.2015 </w:t>
            </w:r>
            <w:r w:rsidR="00716781" w:rsidRPr="005D625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№</w:t>
            </w:r>
            <w:r w:rsidR="00716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DF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5D6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964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«Выдача разрешения на ввод объектов в эксплуатацию при осуществлении строительства, реконструкции объектов капитального строительства</w:t>
            </w:r>
            <w:r w:rsidR="00E3771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E37713" w:rsidRPr="00E3771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«Выдача разрешения при осуществлении строительства, реконструкции на строительство объектов капитального строительства» утвержден постановлением Мэрии г. Грозного от 03.12.2015</w:t>
            </w:r>
            <w:r w:rsidR="00E3771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37713" w:rsidRPr="00E37713">
              <w:rPr>
                <w:rFonts w:ascii="Times New Roman" w:hAnsi="Times New Roman" w:cs="Times New Roman"/>
                <w:sz w:val="24"/>
                <w:szCs w:val="24"/>
              </w:rPr>
              <w:t xml:space="preserve"> 157.</w:t>
            </w:r>
          </w:p>
        </w:tc>
      </w:tr>
    </w:tbl>
    <w:p w:rsidR="009164AC" w:rsidRDefault="009164AC" w:rsidP="009164A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6345" w:rsidRDefault="009F6345" w:rsidP="009F63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345">
        <w:rPr>
          <w:rFonts w:ascii="Times New Roman" w:hAnsi="Times New Roman" w:cs="Times New Roman"/>
          <w:sz w:val="28"/>
          <w:szCs w:val="28"/>
        </w:rPr>
        <w:t>4. Обеспечение и сохранение целевого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45">
        <w:rPr>
          <w:rFonts w:ascii="Times New Roman" w:hAnsi="Times New Roman" w:cs="Times New Roman"/>
          <w:sz w:val="28"/>
          <w:szCs w:val="28"/>
        </w:rPr>
        <w:t>государственных (муниципальных) объектов недвижимого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45">
        <w:rPr>
          <w:rFonts w:ascii="Times New Roman" w:hAnsi="Times New Roman" w:cs="Times New Roman"/>
          <w:sz w:val="28"/>
          <w:szCs w:val="28"/>
        </w:rPr>
        <w:t>имущества в социальной сфере. Содействие развитию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45">
        <w:rPr>
          <w:rFonts w:ascii="Times New Roman" w:hAnsi="Times New Roman" w:cs="Times New Roman"/>
          <w:sz w:val="28"/>
          <w:szCs w:val="28"/>
        </w:rPr>
        <w:t>применения механизмов государственно-частного партнерства,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45">
        <w:rPr>
          <w:rFonts w:ascii="Times New Roman" w:hAnsi="Times New Roman" w:cs="Times New Roman"/>
          <w:sz w:val="28"/>
          <w:szCs w:val="28"/>
        </w:rPr>
        <w:t>в том числе практики заключения концессионных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45">
        <w:rPr>
          <w:rFonts w:ascii="Times New Roman" w:hAnsi="Times New Roman" w:cs="Times New Roman"/>
          <w:sz w:val="28"/>
          <w:szCs w:val="28"/>
        </w:rPr>
        <w:t>соглашений,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45">
        <w:rPr>
          <w:rFonts w:ascii="Times New Roman" w:hAnsi="Times New Roman" w:cs="Times New Roman"/>
          <w:sz w:val="28"/>
          <w:szCs w:val="28"/>
        </w:rPr>
        <w:t>в социальной сфере</w:t>
      </w:r>
    </w:p>
    <w:p w:rsidR="009F6345" w:rsidRDefault="009F6345" w:rsidP="009F63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6345">
        <w:rPr>
          <w:rFonts w:ascii="Times New Roman" w:hAnsi="Times New Roman" w:cs="Times New Roman"/>
          <w:sz w:val="28"/>
          <w:szCs w:val="28"/>
        </w:rPr>
        <w:lastRenderedPageBreak/>
        <w:t>4.2. Мероприятия по развитию конкуренции</w:t>
      </w:r>
    </w:p>
    <w:p w:rsidR="009F6345" w:rsidRDefault="009F6345" w:rsidP="009F63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1929"/>
        <w:gridCol w:w="1215"/>
        <w:gridCol w:w="1525"/>
        <w:gridCol w:w="4418"/>
      </w:tblGrid>
      <w:tr w:rsidR="00716781" w:rsidRPr="00103ED6" w:rsidTr="00716781">
        <w:tc>
          <w:tcPr>
            <w:tcW w:w="0" w:type="auto"/>
            <w:vAlign w:val="center"/>
          </w:tcPr>
          <w:p w:rsidR="009F6345" w:rsidRPr="00103ED6" w:rsidRDefault="009F6345" w:rsidP="0071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9F6345" w:rsidRPr="00103ED6" w:rsidRDefault="009F6345" w:rsidP="0071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9F6345" w:rsidRPr="00103ED6" w:rsidRDefault="009F6345" w:rsidP="0071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vAlign w:val="center"/>
          </w:tcPr>
          <w:p w:rsidR="009F6345" w:rsidRPr="00103ED6" w:rsidRDefault="009F6345" w:rsidP="0071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vAlign w:val="center"/>
          </w:tcPr>
          <w:p w:rsidR="009F6345" w:rsidRPr="00103ED6" w:rsidRDefault="009F6345" w:rsidP="00716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716781" w:rsidRPr="00103ED6" w:rsidTr="00716781">
        <w:tc>
          <w:tcPr>
            <w:tcW w:w="0" w:type="auto"/>
            <w:vAlign w:val="center"/>
          </w:tcPr>
          <w:p w:rsidR="009F6345" w:rsidRPr="00103ED6" w:rsidRDefault="009F6345" w:rsidP="009F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F6345" w:rsidRPr="00103ED6" w:rsidRDefault="009F6345" w:rsidP="001E4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4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возможностях реализации проектов с использованием механизмов государственно-частного партнерства в социальной сфере на сайтах органов исполнительной власти Чеченской Республики и органов местного самоуправления</w:t>
            </w:r>
          </w:p>
        </w:tc>
        <w:tc>
          <w:tcPr>
            <w:tcW w:w="0" w:type="auto"/>
            <w:vAlign w:val="center"/>
          </w:tcPr>
          <w:p w:rsidR="009F6345" w:rsidRPr="00103ED6" w:rsidRDefault="009F6345" w:rsidP="00F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E01DF">
              <w:rPr>
                <w:rFonts w:ascii="Times New Roman" w:hAnsi="Times New Roman" w:cs="Times New Roman"/>
                <w:sz w:val="24"/>
                <w:szCs w:val="24"/>
              </w:rPr>
              <w:t xml:space="preserve"> – 2018 г</w:t>
            </w: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vAlign w:val="center"/>
          </w:tcPr>
          <w:p w:rsidR="009F6345" w:rsidRPr="00103ED6" w:rsidRDefault="00CB5DDE" w:rsidP="00FE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ОИВ ЧР, </w:t>
            </w:r>
            <w:r w:rsidR="009F6345" w:rsidRPr="00103ED6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 w:rsidR="009F63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E01DF">
              <w:rPr>
                <w:rFonts w:ascii="Times New Roman" w:hAnsi="Times New Roman" w:cs="Times New Roman"/>
                <w:sz w:val="24"/>
                <w:szCs w:val="24"/>
              </w:rPr>
              <w:t>ДДиСЗ Мэрии г. Грозного</w:t>
            </w:r>
            <w:r w:rsidR="009F63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9F6345" w:rsidRDefault="00716781" w:rsidP="00716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муниципально-частному партнерству на территории г. Грозного размещена на официальном сайте Мэрии города: </w:t>
            </w:r>
            <w:r w:rsidRPr="00716781">
              <w:rPr>
                <w:rFonts w:ascii="Times New Roman" w:hAnsi="Times New Roman" w:cs="Times New Roman"/>
                <w:sz w:val="24"/>
                <w:szCs w:val="24"/>
              </w:rPr>
              <w:t>http://grozmer.ru/dokumenty/investicii/municipalno-chastnoe-partnerstvo-i-konce.html</w:t>
            </w:r>
          </w:p>
          <w:p w:rsidR="00216484" w:rsidRPr="00103ED6" w:rsidRDefault="00216484" w:rsidP="00716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81" w:rsidRPr="00103ED6" w:rsidTr="00216DFB">
        <w:tc>
          <w:tcPr>
            <w:tcW w:w="0" w:type="auto"/>
            <w:vAlign w:val="center"/>
          </w:tcPr>
          <w:p w:rsidR="00CB5DDE" w:rsidRDefault="00CB5DDE" w:rsidP="009F6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B5DDE" w:rsidRPr="009F6345" w:rsidRDefault="00CB5DDE" w:rsidP="0021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DD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нормативной правовой базы, регламентирующей осуществление государственно-частного партнерства в социальной сфере</w:t>
            </w:r>
          </w:p>
        </w:tc>
        <w:tc>
          <w:tcPr>
            <w:tcW w:w="0" w:type="auto"/>
            <w:vAlign w:val="center"/>
          </w:tcPr>
          <w:p w:rsidR="00CB5DDE" w:rsidRPr="00103ED6" w:rsidRDefault="00CB5DDE" w:rsidP="0021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CB5DDE" w:rsidRDefault="00CB5DDE" w:rsidP="0021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ОИВ ЧР, </w:t>
            </w:r>
            <w:r w:rsidRPr="00103ED6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(ПД Мэрии г. Грозного)</w:t>
            </w:r>
          </w:p>
        </w:tc>
        <w:tc>
          <w:tcPr>
            <w:tcW w:w="0" w:type="auto"/>
            <w:vAlign w:val="center"/>
          </w:tcPr>
          <w:p w:rsidR="00CB5DDE" w:rsidRPr="00103ED6" w:rsidRDefault="00716781" w:rsidP="0021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развития МЧП в городе Решением Грозненской городской Думы от 08.04.2015 № 14 утверждено Положение о муниципально-частном партнерстве в муниципальном образовании «город Грозный»</w:t>
            </w:r>
          </w:p>
        </w:tc>
      </w:tr>
    </w:tbl>
    <w:p w:rsidR="009F6345" w:rsidRPr="00BB75AA" w:rsidRDefault="009F6345" w:rsidP="009F634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9F6345" w:rsidRPr="00BB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A61CA"/>
    <w:multiLevelType w:val="hybridMultilevel"/>
    <w:tmpl w:val="B2AC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54B9C"/>
    <w:multiLevelType w:val="hybridMultilevel"/>
    <w:tmpl w:val="D9E60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D76DA"/>
    <w:multiLevelType w:val="hybridMultilevel"/>
    <w:tmpl w:val="3EF47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D8"/>
    <w:rsid w:val="000C00BD"/>
    <w:rsid w:val="00103ED6"/>
    <w:rsid w:val="00170837"/>
    <w:rsid w:val="001C2226"/>
    <w:rsid w:val="0020377D"/>
    <w:rsid w:val="00216484"/>
    <w:rsid w:val="00216D62"/>
    <w:rsid w:val="00216DFB"/>
    <w:rsid w:val="002B2A74"/>
    <w:rsid w:val="003747DB"/>
    <w:rsid w:val="00440C64"/>
    <w:rsid w:val="00542BF9"/>
    <w:rsid w:val="005B6FDA"/>
    <w:rsid w:val="005D6255"/>
    <w:rsid w:val="005E5DF8"/>
    <w:rsid w:val="00646DF2"/>
    <w:rsid w:val="0065671E"/>
    <w:rsid w:val="00683931"/>
    <w:rsid w:val="006C3F5D"/>
    <w:rsid w:val="006D62D1"/>
    <w:rsid w:val="006E0308"/>
    <w:rsid w:val="00716781"/>
    <w:rsid w:val="00721A6A"/>
    <w:rsid w:val="007F19ED"/>
    <w:rsid w:val="00842A55"/>
    <w:rsid w:val="008B625F"/>
    <w:rsid w:val="008D70A4"/>
    <w:rsid w:val="009164AC"/>
    <w:rsid w:val="0096748B"/>
    <w:rsid w:val="009F6345"/>
    <w:rsid w:val="00BB75AA"/>
    <w:rsid w:val="00C3315D"/>
    <w:rsid w:val="00C77568"/>
    <w:rsid w:val="00CB5DDE"/>
    <w:rsid w:val="00DC37E6"/>
    <w:rsid w:val="00DD642F"/>
    <w:rsid w:val="00E37713"/>
    <w:rsid w:val="00E569C3"/>
    <w:rsid w:val="00F21612"/>
    <w:rsid w:val="00F53CDC"/>
    <w:rsid w:val="00F62ED8"/>
    <w:rsid w:val="00F63931"/>
    <w:rsid w:val="00FA5964"/>
    <w:rsid w:val="00FC2EC4"/>
    <w:rsid w:val="00FD18F7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DEC8D-DAFD-4069-A1CB-CDCC0145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3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21A6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C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Andrey1</dc:creator>
  <cp:lastModifiedBy>Andrey1</cp:lastModifiedBy>
  <cp:revision>3</cp:revision>
  <dcterms:created xsi:type="dcterms:W3CDTF">2018-02-01T15:02:00Z</dcterms:created>
  <dcterms:modified xsi:type="dcterms:W3CDTF">2018-02-01T14:02:00Z</dcterms:modified>
</cp:coreProperties>
</file>